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41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41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41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40" w:type="dxa"/>
            <w:vAlign w:val="bottom"/>
            <w:vMerge w:val="restart"/>
          </w:tcPr>
          <w:p>
            <w:pPr>
              <w:jc w:val="center"/>
              <w:ind w:right="41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5352415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18415</wp:posOffset>
            </wp:positionV>
            <wp:extent cx="7282815" cy="9429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815" cy="9429115"/>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180" w:space="700"/>
            <w:col w:w="8640"/>
          </w:cols>
          <w:pgMar w:left="240" w:top="220" w:right="13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gridSpan w:val="6"/>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Eastern Capital LTD</w:t>
              </w:r>
            </w:hyperlink>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20" w:type="dxa"/>
            <w:vAlign w:val="bottom"/>
            <w:gridSpan w:val="6"/>
          </w:tcPr>
          <w:p>
            <w:pPr>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TAPIMMUNE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TPIV</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8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08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2"/>
                <w:szCs w:val="2"/>
                <w:color w:val="auto"/>
              </w:rPr>
            </w:pPr>
          </w:p>
        </w:tc>
        <w:tc>
          <w:tcPr>
            <w:tcW w:w="36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6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8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5"/>
                <w:szCs w:val="5"/>
                <w:color w:val="auto"/>
              </w:rPr>
            </w:pPr>
          </w:p>
        </w:tc>
        <w:tc>
          <w:tcPr>
            <w:tcW w:w="146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6"/>
                <w:szCs w:val="6"/>
                <w:color w:val="auto"/>
              </w:rPr>
            </w:pPr>
          </w:p>
        </w:tc>
        <w:tc>
          <w:tcPr>
            <w:tcW w:w="1120" w:type="dxa"/>
            <w:vAlign w:val="bottom"/>
            <w:gridSpan w:val="4"/>
            <w:vMerge w:val="restart"/>
          </w:tcPr>
          <w:p>
            <w:pPr>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0" w:type="dxa"/>
            <w:vAlign w:val="bottom"/>
            <w:gridSpan w:val="7"/>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gridSpan w:val="6"/>
            <w:vMerge w:val="restart"/>
          </w:tcPr>
          <w:p>
            <w:pPr>
              <w:spacing w:after="0"/>
              <w:rPr>
                <w:sz w:val="20"/>
                <w:szCs w:val="20"/>
                <w:color w:val="auto"/>
              </w:rPr>
            </w:pPr>
            <w:r>
              <w:rPr>
                <w:rFonts w:ascii="Arial" w:cs="Arial" w:eastAsia="Arial" w:hAnsi="Arial"/>
                <w:sz w:val="16"/>
                <w:szCs w:val="16"/>
                <w:color w:val="0000FF"/>
              </w:rPr>
              <w:t>10 MARKET STREET, #773</w:t>
            </w: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0" w:type="dxa"/>
            <w:vAlign w:val="bottom"/>
            <w:gridSpan w:val="7"/>
            <w:vMerge w:val="continue"/>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6"/>
            <w:vMerge w:val="continue"/>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7"/>
          </w:tcPr>
          <w:p>
            <w:pPr>
              <w:ind w:left="360"/>
              <w:spacing w:after="0"/>
              <w:rPr>
                <w:sz w:val="20"/>
                <w:szCs w:val="20"/>
                <w:color w:val="auto"/>
              </w:rPr>
            </w:pPr>
            <w:r>
              <w:rPr>
                <w:rFonts w:ascii="Arial" w:cs="Arial" w:eastAsia="Arial" w:hAnsi="Arial"/>
                <w:sz w:val="16"/>
                <w:szCs w:val="16"/>
                <w:color w:val="0000FF"/>
              </w:rPr>
              <w:t>05/28/2015</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CAMANA BAY</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60" w:type="dxa"/>
            <w:vAlign w:val="bottom"/>
            <w:gridSpan w:val="4"/>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90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2900" w:type="dxa"/>
            <w:vAlign w:val="bottom"/>
            <w:tcBorders>
              <w:bottom w:val="single" w:sz="8" w:color="2C2C2C"/>
            </w:tcBorders>
            <w:gridSpan w:val="6"/>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7"/>
                <w:szCs w:val="17"/>
                <w:color w:val="auto"/>
              </w:rPr>
            </w:pPr>
          </w:p>
        </w:tc>
        <w:tc>
          <w:tcPr>
            <w:tcW w:w="3540" w:type="dxa"/>
            <w:vAlign w:val="bottom"/>
            <w:gridSpan w:val="11"/>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6"/>
                <w:szCs w:val="16"/>
                <w:color w:val="0000FF"/>
              </w:rPr>
              <w:t>GRAND</w:t>
            </w:r>
          </w:p>
        </w:tc>
        <w:tc>
          <w:tcPr>
            <w:tcW w:w="660" w:type="dxa"/>
            <w:vAlign w:val="bottom"/>
          </w:tcPr>
          <w:p>
            <w:pPr>
              <w:spacing w:after="0"/>
              <w:rPr>
                <w:sz w:val="17"/>
                <w:szCs w:val="17"/>
                <w:color w:val="auto"/>
              </w:rPr>
            </w:pPr>
          </w:p>
        </w:tc>
        <w:tc>
          <w:tcPr>
            <w:tcW w:w="1120" w:type="dxa"/>
            <w:vAlign w:val="bottom"/>
            <w:gridSpan w:val="4"/>
            <w:vMerge w:val="restart"/>
          </w:tcPr>
          <w:p>
            <w:pPr>
              <w:spacing w:after="0"/>
              <w:rPr>
                <w:sz w:val="20"/>
                <w:szCs w:val="20"/>
                <w:color w:val="auto"/>
              </w:rPr>
            </w:pPr>
            <w:r>
              <w:rPr>
                <w:rFonts w:ascii="Arial" w:cs="Arial" w:eastAsia="Arial" w:hAnsi="Arial"/>
                <w:sz w:val="16"/>
                <w:szCs w:val="16"/>
                <w:color w:val="0000FF"/>
              </w:rPr>
              <w:t>E9</w:t>
            </w:r>
          </w:p>
        </w:tc>
        <w:tc>
          <w:tcPr>
            <w:tcW w:w="1020" w:type="dxa"/>
            <w:vAlign w:val="bottom"/>
            <w:vMerge w:val="restart"/>
          </w:tcPr>
          <w:p>
            <w:pPr>
              <w:ind w:left="160"/>
              <w:spacing w:after="0"/>
              <w:rPr>
                <w:sz w:val="20"/>
                <w:szCs w:val="20"/>
                <w:color w:val="auto"/>
              </w:rPr>
            </w:pPr>
            <w:r>
              <w:rPr>
                <w:rFonts w:ascii="Arial" w:cs="Arial" w:eastAsia="Arial" w:hAnsi="Arial"/>
                <w:sz w:val="16"/>
                <w:szCs w:val="16"/>
                <w:color w:val="0000FF"/>
              </w:rPr>
              <w:t>KY1-9006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color w:val="0000FF"/>
              </w:rPr>
              <w:t>CAYMAN</w:t>
            </w:r>
          </w:p>
        </w:tc>
        <w:tc>
          <w:tcPr>
            <w:tcW w:w="1120" w:type="dxa"/>
            <w:vAlign w:val="bottom"/>
            <w:gridSpan w:val="4"/>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40" w:type="dxa"/>
            <w:vAlign w:val="bottom"/>
            <w:gridSpan w:val="11"/>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gridSpan w:val="2"/>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2"/>
                <w:szCs w:val="12"/>
                <w:color w:val="auto"/>
              </w:rPr>
              <w:t>(State)</w:t>
            </w:r>
          </w:p>
        </w:tc>
        <w:tc>
          <w:tcPr>
            <w:tcW w:w="1020" w:type="dxa"/>
            <w:vAlign w:val="bottom"/>
          </w:tcPr>
          <w:p>
            <w:pPr>
              <w:ind w:left="16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740" w:type="dxa"/>
            <w:vAlign w:val="bottom"/>
            <w:tcBorders>
              <w:top w:val="single" w:sz="8" w:color="2C2C2C"/>
            </w:tcBorders>
            <w:gridSpan w:val="18"/>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4"/>
                <w:szCs w:val="14"/>
                <w:color w:val="auto"/>
              </w:rPr>
            </w:pPr>
          </w:p>
        </w:tc>
        <w:tc>
          <w:tcPr>
            <w:tcW w:w="1040" w:type="dxa"/>
            <w:vAlign w:val="bottom"/>
            <w:gridSpan w:val="7"/>
          </w:tcPr>
          <w:p>
            <w:pPr>
              <w:ind w:left="10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5. Amount of</w:t>
            </w:r>
          </w:p>
        </w:tc>
        <w:tc>
          <w:tcPr>
            <w:tcW w:w="4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gridSpan w:val="5"/>
          </w:tcPr>
          <w:p>
            <w:pPr>
              <w:jc w:val="center"/>
              <w:ind w:right="280"/>
              <w:spacing w:after="0" w:line="121"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jc w:val="center"/>
              <w:ind w:righ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 (D)</w:t>
            </w:r>
          </w:p>
        </w:tc>
        <w:tc>
          <w:tcPr>
            <w:tcW w:w="84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gridSpan w:val="7"/>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Indirect (I)</w:t>
            </w:r>
          </w:p>
        </w:tc>
        <w:tc>
          <w:tcPr>
            <w:tcW w:w="8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8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3"/>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00"/>
              <w:spacing w:after="0" w:line="125"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ind w:left="180"/>
              <w:spacing w:after="0"/>
              <w:rPr>
                <w:sz w:val="20"/>
                <w:szCs w:val="20"/>
                <w:color w:val="auto"/>
              </w:rPr>
            </w:pPr>
            <w:r>
              <w:rPr>
                <w:rFonts w:ascii="Arial" w:cs="Arial" w:eastAsia="Arial" w:hAnsi="Arial"/>
                <w:sz w:val="16"/>
                <w:szCs w:val="16"/>
                <w:color w:val="0000FF"/>
              </w:rPr>
              <w:t>5,000,000</w:t>
            </w:r>
            <w:r>
              <w:rPr>
                <w:rFonts w:ascii="Arial" w:cs="Arial" w:eastAsia="Arial" w:hAnsi="Arial"/>
                <w:sz w:val="20"/>
                <w:szCs w:val="20"/>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740" w:type="dxa"/>
            <w:vAlign w:val="bottom"/>
            <w:tcBorders>
              <w:top w:val="single" w:sz="8" w:color="2C2C2C"/>
            </w:tcBorders>
            <w:gridSpan w:val="18"/>
          </w:tcPr>
          <w:p>
            <w:pPr>
              <w:ind w:left="3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960" w:type="dxa"/>
            <w:vAlign w:val="bottom"/>
            <w:gridSpan w:val="15"/>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Conversion</w:t>
            </w:r>
          </w:p>
        </w:tc>
        <w:tc>
          <w:tcPr>
            <w:tcW w:w="80" w:type="dxa"/>
            <w:vAlign w:val="bottom"/>
          </w:tcPr>
          <w:p>
            <w:pPr>
              <w:spacing w:after="0"/>
              <w:rPr>
                <w:sz w:val="10"/>
                <w:szCs w:val="10"/>
                <w:color w:val="auto"/>
              </w:rPr>
            </w:pPr>
          </w:p>
        </w:tc>
        <w:tc>
          <w:tcPr>
            <w:tcW w:w="1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Securities</w:t>
            </w:r>
          </w:p>
        </w:tc>
        <w:tc>
          <w:tcPr>
            <w:tcW w:w="14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Exercise</w:t>
            </w:r>
          </w:p>
        </w:tc>
        <w:tc>
          <w:tcPr>
            <w:tcW w:w="80" w:type="dxa"/>
            <w:vAlign w:val="bottom"/>
          </w:tcPr>
          <w:p>
            <w:pPr>
              <w:spacing w:after="0"/>
              <w:rPr>
                <w:sz w:val="10"/>
                <w:szCs w:val="10"/>
                <w:color w:val="auto"/>
              </w:rPr>
            </w:pPr>
          </w:p>
        </w:tc>
        <w:tc>
          <w:tcPr>
            <w:tcW w:w="1040" w:type="dxa"/>
            <w:vAlign w:val="bottom"/>
            <w:gridSpan w:val="3"/>
          </w:tcPr>
          <w:p>
            <w:pPr>
              <w:jc w:val="center"/>
              <w:ind w:righ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14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3, 4 and 5)</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260" w:type="dxa"/>
            <w:vAlign w:val="bottom"/>
            <w:gridSpan w:val="2"/>
          </w:tcPr>
          <w:p>
            <w:pPr>
              <w:ind w:left="60"/>
              <w:spacing w:after="0"/>
              <w:rPr>
                <w:sz w:val="20"/>
                <w:szCs w:val="20"/>
                <w:color w:val="auto"/>
              </w:rPr>
            </w:pPr>
            <w:r>
              <w:rPr>
                <w:rFonts w:ascii="Arial" w:cs="Arial" w:eastAsia="Arial" w:hAnsi="Arial"/>
                <w:sz w:val="11"/>
                <w:szCs w:val="11"/>
                <w:b w:val="1"/>
                <w:bCs w:val="1"/>
                <w:color w:val="auto"/>
              </w:rPr>
              <w:t>(A)</w:t>
            </w:r>
          </w:p>
        </w:tc>
        <w:tc>
          <w:tcPr>
            <w:tcW w:w="1100" w:type="dxa"/>
            <w:vAlign w:val="bottom"/>
            <w:gridSpan w:val="2"/>
          </w:tcPr>
          <w:p>
            <w:pPr>
              <w:ind w:left="50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Series A-1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1.5</w:t>
            </w:r>
          </w:p>
        </w:tc>
        <w:tc>
          <w:tcPr>
            <w:tcW w:w="80" w:type="dxa"/>
            <w:vAlign w:val="bottom"/>
          </w:tcPr>
          <w:p>
            <w:pPr>
              <w:spacing w:after="0"/>
              <w:rPr>
                <w:sz w:val="15"/>
                <w:szCs w:val="15"/>
                <w:color w:val="auto"/>
              </w:rPr>
            </w:pPr>
          </w:p>
        </w:tc>
        <w:tc>
          <w:tcPr>
            <w:tcW w:w="1040" w:type="dxa"/>
            <w:vAlign w:val="bottom"/>
            <w:gridSpan w:val="3"/>
            <w:vMerge w:val="restart"/>
          </w:tcPr>
          <w:p>
            <w:pPr>
              <w:jc w:val="center"/>
              <w:ind w:right="40"/>
              <w:spacing w:after="0"/>
              <w:rPr>
                <w:sz w:val="20"/>
                <w:szCs w:val="20"/>
                <w:color w:val="auto"/>
              </w:rPr>
            </w:pPr>
            <w:r>
              <w:rPr>
                <w:rFonts w:ascii="Arial" w:cs="Arial" w:eastAsia="Arial" w:hAnsi="Arial"/>
                <w:sz w:val="12"/>
                <w:szCs w:val="12"/>
                <w:color w:val="0000FF"/>
                <w:w w:val="93"/>
              </w:rPr>
              <w:t>05/28/2015</w:t>
            </w:r>
          </w:p>
        </w:tc>
        <w:tc>
          <w:tcPr>
            <w:tcW w:w="1020" w:type="dxa"/>
            <w:vAlign w:val="bottom"/>
          </w:tcPr>
          <w:p>
            <w:pPr>
              <w:spacing w:after="0"/>
              <w:rPr>
                <w:sz w:val="15"/>
                <w:szCs w:val="15"/>
                <w:color w:val="auto"/>
              </w:rPr>
            </w:pPr>
          </w:p>
        </w:tc>
        <w:tc>
          <w:tcPr>
            <w:tcW w:w="180" w:type="dxa"/>
            <w:vAlign w:val="bottom"/>
            <w:vMerge w:val="restart"/>
          </w:tcPr>
          <w:p>
            <w:pPr>
              <w:ind w:left="120"/>
              <w:spacing w:after="0"/>
              <w:rPr>
                <w:sz w:val="20"/>
                <w:szCs w:val="20"/>
                <w:color w:val="auto"/>
              </w:rPr>
            </w:pPr>
            <w:r>
              <w:rPr>
                <w:rFonts w:ascii="Arial" w:cs="Arial" w:eastAsia="Arial" w:hAnsi="Arial"/>
                <w:sz w:val="11"/>
                <w:szCs w:val="11"/>
                <w:color w:val="0000FF"/>
                <w:w w:val="71"/>
              </w:rPr>
              <w:t>J</w:t>
            </w:r>
          </w:p>
        </w:tc>
        <w:tc>
          <w:tcPr>
            <w:tcW w:w="200" w:type="dxa"/>
            <w:vAlign w:val="bottom"/>
            <w:vMerge w:val="restart"/>
          </w:tcPr>
          <w:p>
            <w:pPr>
              <w:jc w:val="center"/>
              <w:ind w:right="21"/>
              <w:spacing w:after="0"/>
              <w:rPr>
                <w:sz w:val="20"/>
                <w:szCs w:val="20"/>
                <w:color w:val="auto"/>
              </w:rPr>
            </w:pPr>
            <w:r>
              <w:rPr>
                <w:rFonts w:ascii="Arial" w:cs="Arial" w:eastAsia="Arial" w:hAnsi="Arial"/>
                <w:sz w:val="10"/>
                <w:szCs w:val="10"/>
                <w:color w:val="008000"/>
                <w:w w:val="97"/>
              </w:rPr>
              <w:t>(2)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ind w:left="500"/>
              <w:spacing w:after="0"/>
              <w:rPr>
                <w:sz w:val="20"/>
                <w:szCs w:val="20"/>
                <w:color w:val="auto"/>
              </w:rPr>
            </w:pPr>
            <w:r>
              <w:rPr>
                <w:rFonts w:ascii="Arial" w:cs="Arial" w:eastAsia="Arial" w:hAnsi="Arial"/>
                <w:sz w:val="12"/>
                <w:szCs w:val="12"/>
                <w:color w:val="0000FF"/>
              </w:rPr>
              <w:t>5,000,000</w:t>
            </w:r>
          </w:p>
        </w:tc>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03/09/2015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3"/>
              </w:rPr>
              <w:t>03/09/2020</w:t>
            </w:r>
          </w:p>
        </w:tc>
        <w:tc>
          <w:tcPr>
            <w:tcW w:w="64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5,000,000</w:t>
            </w:r>
          </w:p>
        </w:tc>
        <w:tc>
          <w:tcPr>
            <w:tcW w:w="20" w:type="dxa"/>
            <w:vAlign w:val="bottom"/>
          </w:tcPr>
          <w:p>
            <w:pPr>
              <w:spacing w:after="0"/>
              <w:rPr>
                <w:sz w:val="15"/>
                <w:szCs w:val="15"/>
                <w:color w:val="auto"/>
              </w:rPr>
            </w:pPr>
          </w:p>
        </w:tc>
        <w:tc>
          <w:tcPr>
            <w:tcW w:w="760" w:type="dxa"/>
            <w:vAlign w:val="bottom"/>
            <w:gridSpan w:val="2"/>
            <w:vMerge w:val="restart"/>
          </w:tcPr>
          <w:p>
            <w:pPr>
              <w:jc w:val="right"/>
              <w:ind w:right="261"/>
              <w:spacing w:after="0"/>
              <w:rPr>
                <w:sz w:val="20"/>
                <w:szCs w:val="20"/>
                <w:color w:val="auto"/>
              </w:rPr>
            </w:pPr>
            <w:r>
              <w:rPr>
                <w:rFonts w:ascii="Arial" w:cs="Arial" w:eastAsia="Arial" w:hAnsi="Arial"/>
                <w:sz w:val="10"/>
                <w:szCs w:val="10"/>
                <w:color w:val="008000"/>
              </w:rPr>
              <w:t>(2)</w:t>
            </w:r>
          </w:p>
        </w:tc>
        <w:tc>
          <w:tcPr>
            <w:tcW w:w="460" w:type="dxa"/>
            <w:vAlign w:val="bottom"/>
            <w:vMerge w:val="restart"/>
          </w:tcPr>
          <w:p>
            <w:pPr>
              <w:ind w:left="380"/>
              <w:spacing w:after="0"/>
              <w:rPr>
                <w:sz w:val="20"/>
                <w:szCs w:val="20"/>
                <w:color w:val="auto"/>
              </w:rPr>
            </w:pPr>
            <w:r>
              <w:rPr>
                <w:rFonts w:ascii="Arial" w:cs="Arial" w:eastAsia="Arial" w:hAnsi="Arial"/>
                <w:sz w:val="12"/>
                <w:szCs w:val="12"/>
                <w:color w:val="0000FF"/>
                <w:w w:val="89"/>
              </w:rPr>
              <w:t>0</w:t>
            </w:r>
          </w:p>
        </w:tc>
        <w:tc>
          <w:tcPr>
            <w:tcW w:w="360" w:type="dxa"/>
            <w:vAlign w:val="bottom"/>
          </w:tcPr>
          <w:p>
            <w:pPr>
              <w:spacing w:after="0"/>
              <w:rPr>
                <w:sz w:val="15"/>
                <w:szCs w:val="15"/>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3"/>
          </w:tcPr>
          <w:p>
            <w:pPr>
              <w:ind w:left="60"/>
              <w:spacing w:after="0" w:line="63" w:lineRule="exact"/>
              <w:rPr>
                <w:sz w:val="20"/>
                <w:szCs w:val="20"/>
                <w:color w:val="auto"/>
              </w:rPr>
            </w:pPr>
            <w:r>
              <w:rPr>
                <w:rFonts w:ascii="Arial" w:cs="Arial" w:eastAsia="Arial" w:hAnsi="Arial"/>
                <w:sz w:val="6"/>
                <w:szCs w:val="6"/>
                <w:color w:val="0000FF"/>
              </w:rPr>
              <w:t>Warrant</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jc w:val="center"/>
              <w:spacing w:after="0" w:line="63" w:lineRule="exact"/>
              <w:rPr>
                <w:sz w:val="20"/>
                <w:szCs w:val="20"/>
                <w:color w:val="auto"/>
              </w:rPr>
            </w:pPr>
            <w:r>
              <w:rPr>
                <w:rFonts w:ascii="Arial" w:cs="Arial" w:eastAsia="Arial" w:hAnsi="Arial"/>
                <w:sz w:val="7"/>
                <w:szCs w:val="7"/>
                <w:color w:val="0000FF"/>
              </w:rPr>
              <w:t>Stock</w:t>
            </w:r>
          </w:p>
        </w:tc>
        <w:tc>
          <w:tcPr>
            <w:tcW w:w="7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Series A-1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0.1</w:t>
            </w:r>
          </w:p>
        </w:tc>
        <w:tc>
          <w:tcPr>
            <w:tcW w:w="80" w:type="dxa"/>
            <w:vAlign w:val="bottom"/>
          </w:tcPr>
          <w:p>
            <w:pPr>
              <w:spacing w:after="0"/>
              <w:rPr>
                <w:sz w:val="15"/>
                <w:szCs w:val="15"/>
                <w:color w:val="auto"/>
              </w:rPr>
            </w:pPr>
          </w:p>
        </w:tc>
        <w:tc>
          <w:tcPr>
            <w:tcW w:w="1040" w:type="dxa"/>
            <w:vAlign w:val="bottom"/>
            <w:gridSpan w:val="3"/>
            <w:vMerge w:val="restart"/>
          </w:tcPr>
          <w:p>
            <w:pPr>
              <w:jc w:val="center"/>
              <w:ind w:right="40"/>
              <w:spacing w:after="0"/>
              <w:rPr>
                <w:sz w:val="20"/>
                <w:szCs w:val="20"/>
                <w:color w:val="auto"/>
              </w:rPr>
            </w:pPr>
            <w:r>
              <w:rPr>
                <w:rFonts w:ascii="Arial" w:cs="Arial" w:eastAsia="Arial" w:hAnsi="Arial"/>
                <w:sz w:val="12"/>
                <w:szCs w:val="12"/>
                <w:color w:val="0000FF"/>
                <w:w w:val="93"/>
              </w:rPr>
              <w:t>05/28/2015</w:t>
            </w:r>
          </w:p>
        </w:tc>
        <w:tc>
          <w:tcPr>
            <w:tcW w:w="1020" w:type="dxa"/>
            <w:vAlign w:val="bottom"/>
          </w:tcPr>
          <w:p>
            <w:pPr>
              <w:spacing w:after="0"/>
              <w:rPr>
                <w:sz w:val="15"/>
                <w:szCs w:val="15"/>
                <w:color w:val="auto"/>
              </w:rPr>
            </w:pPr>
          </w:p>
        </w:tc>
        <w:tc>
          <w:tcPr>
            <w:tcW w:w="780" w:type="dxa"/>
            <w:vAlign w:val="bottom"/>
            <w:gridSpan w:val="5"/>
            <w:vMerge w:val="restart"/>
          </w:tcPr>
          <w:p>
            <w:pPr>
              <w:jc w:val="center"/>
              <w:ind w:right="300"/>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(2)</w:t>
            </w:r>
          </w:p>
        </w:tc>
        <w:tc>
          <w:tcPr>
            <w:tcW w:w="1340" w:type="dxa"/>
            <w:vAlign w:val="bottom"/>
            <w:gridSpan w:val="3"/>
            <w:vMerge w:val="restart"/>
          </w:tcPr>
          <w:p>
            <w:pPr>
              <w:jc w:val="center"/>
              <w:ind w:right="582"/>
              <w:spacing w:after="0"/>
              <w:rPr>
                <w:sz w:val="20"/>
                <w:szCs w:val="20"/>
                <w:color w:val="auto"/>
              </w:rPr>
            </w:pPr>
            <w:r>
              <w:rPr>
                <w:rFonts w:ascii="Arial" w:cs="Arial" w:eastAsia="Arial" w:hAnsi="Arial"/>
                <w:sz w:val="12"/>
                <w:szCs w:val="12"/>
                <w:color w:val="0000FF"/>
                <w:w w:val="93"/>
              </w:rPr>
              <w:t>5,000,000</w:t>
            </w:r>
          </w:p>
        </w:tc>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11/28/2015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3"/>
              </w:rPr>
              <w:t>03/09/2020</w:t>
            </w:r>
          </w:p>
        </w:tc>
        <w:tc>
          <w:tcPr>
            <w:tcW w:w="64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5,000,000</w:t>
            </w:r>
          </w:p>
        </w:tc>
        <w:tc>
          <w:tcPr>
            <w:tcW w:w="20" w:type="dxa"/>
            <w:vAlign w:val="bottom"/>
          </w:tcPr>
          <w:p>
            <w:pPr>
              <w:spacing w:after="0"/>
              <w:rPr>
                <w:sz w:val="15"/>
                <w:szCs w:val="15"/>
                <w:color w:val="auto"/>
              </w:rPr>
            </w:pPr>
          </w:p>
        </w:tc>
        <w:tc>
          <w:tcPr>
            <w:tcW w:w="760" w:type="dxa"/>
            <w:vAlign w:val="bottom"/>
            <w:gridSpan w:val="2"/>
            <w:vMerge w:val="restart"/>
          </w:tcPr>
          <w:p>
            <w:pPr>
              <w:jc w:val="right"/>
              <w:ind w:right="261"/>
              <w:spacing w:after="0"/>
              <w:rPr>
                <w:sz w:val="20"/>
                <w:szCs w:val="20"/>
                <w:color w:val="auto"/>
              </w:rPr>
            </w:pPr>
            <w:r>
              <w:rPr>
                <w:rFonts w:ascii="Arial" w:cs="Arial" w:eastAsia="Arial" w:hAnsi="Arial"/>
                <w:sz w:val="10"/>
                <w:szCs w:val="10"/>
                <w:color w:val="008000"/>
              </w:rPr>
              <w:t>(2)</w:t>
            </w:r>
          </w:p>
        </w:tc>
        <w:tc>
          <w:tcPr>
            <w:tcW w:w="460" w:type="dxa"/>
            <w:vAlign w:val="bottom"/>
            <w:vMerge w:val="restart"/>
          </w:tcPr>
          <w:p>
            <w:pPr>
              <w:ind w:left="380"/>
              <w:spacing w:after="0"/>
              <w:rPr>
                <w:sz w:val="20"/>
                <w:szCs w:val="20"/>
                <w:color w:val="auto"/>
              </w:rPr>
            </w:pPr>
            <w:r>
              <w:rPr>
                <w:rFonts w:ascii="Arial" w:cs="Arial" w:eastAsia="Arial" w:hAnsi="Arial"/>
                <w:sz w:val="12"/>
                <w:szCs w:val="12"/>
                <w:color w:val="0000FF"/>
                <w:w w:val="89"/>
              </w:rPr>
              <w:t>1</w:t>
            </w:r>
          </w:p>
        </w:tc>
        <w:tc>
          <w:tcPr>
            <w:tcW w:w="360" w:type="dxa"/>
            <w:vAlign w:val="bottom"/>
          </w:tcPr>
          <w:p>
            <w:pPr>
              <w:spacing w:after="0"/>
              <w:rPr>
                <w:sz w:val="15"/>
                <w:szCs w:val="15"/>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0000FF"/>
              </w:rPr>
              <w:t>Warrant</w:t>
            </w: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gridSpan w:val="5"/>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0000FF"/>
                <w:w w:val="99"/>
              </w:rPr>
              <w:t>Stock</w:t>
            </w:r>
          </w:p>
        </w:tc>
        <w:tc>
          <w:tcPr>
            <w:tcW w:w="7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Series B-1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0.4</w:t>
            </w:r>
          </w:p>
        </w:tc>
        <w:tc>
          <w:tcPr>
            <w:tcW w:w="80" w:type="dxa"/>
            <w:vAlign w:val="bottom"/>
          </w:tcPr>
          <w:p>
            <w:pPr>
              <w:spacing w:after="0"/>
              <w:rPr>
                <w:sz w:val="15"/>
                <w:szCs w:val="15"/>
                <w:color w:val="auto"/>
              </w:rPr>
            </w:pPr>
          </w:p>
        </w:tc>
        <w:tc>
          <w:tcPr>
            <w:tcW w:w="1040" w:type="dxa"/>
            <w:vAlign w:val="bottom"/>
            <w:gridSpan w:val="3"/>
            <w:vMerge w:val="restart"/>
          </w:tcPr>
          <w:p>
            <w:pPr>
              <w:jc w:val="center"/>
              <w:ind w:right="40"/>
              <w:spacing w:after="0"/>
              <w:rPr>
                <w:sz w:val="20"/>
                <w:szCs w:val="20"/>
                <w:color w:val="auto"/>
              </w:rPr>
            </w:pPr>
            <w:r>
              <w:rPr>
                <w:rFonts w:ascii="Arial" w:cs="Arial" w:eastAsia="Arial" w:hAnsi="Arial"/>
                <w:sz w:val="12"/>
                <w:szCs w:val="12"/>
                <w:color w:val="0000FF"/>
                <w:w w:val="93"/>
              </w:rPr>
              <w:t>05/28/2015</w:t>
            </w:r>
          </w:p>
        </w:tc>
        <w:tc>
          <w:tcPr>
            <w:tcW w:w="1020" w:type="dxa"/>
            <w:vAlign w:val="bottom"/>
          </w:tcPr>
          <w:p>
            <w:pPr>
              <w:spacing w:after="0"/>
              <w:rPr>
                <w:sz w:val="15"/>
                <w:szCs w:val="15"/>
                <w:color w:val="auto"/>
              </w:rPr>
            </w:pPr>
          </w:p>
        </w:tc>
        <w:tc>
          <w:tcPr>
            <w:tcW w:w="180" w:type="dxa"/>
            <w:vAlign w:val="bottom"/>
            <w:vMerge w:val="restart"/>
          </w:tcPr>
          <w:p>
            <w:pPr>
              <w:ind w:left="120"/>
              <w:spacing w:after="0"/>
              <w:rPr>
                <w:sz w:val="20"/>
                <w:szCs w:val="20"/>
                <w:color w:val="auto"/>
              </w:rPr>
            </w:pPr>
            <w:r>
              <w:rPr>
                <w:rFonts w:ascii="Arial" w:cs="Arial" w:eastAsia="Arial" w:hAnsi="Arial"/>
                <w:sz w:val="11"/>
                <w:szCs w:val="11"/>
                <w:color w:val="0000FF"/>
                <w:w w:val="71"/>
              </w:rPr>
              <w:t>J</w:t>
            </w:r>
          </w:p>
        </w:tc>
        <w:tc>
          <w:tcPr>
            <w:tcW w:w="200" w:type="dxa"/>
            <w:vAlign w:val="bottom"/>
            <w:vMerge w:val="restart"/>
          </w:tcPr>
          <w:p>
            <w:pPr>
              <w:jc w:val="center"/>
              <w:ind w:right="21"/>
              <w:spacing w:after="0"/>
              <w:rPr>
                <w:sz w:val="20"/>
                <w:szCs w:val="20"/>
                <w:color w:val="auto"/>
              </w:rPr>
            </w:pPr>
            <w:r>
              <w:rPr>
                <w:rFonts w:ascii="Arial" w:cs="Arial" w:eastAsia="Arial" w:hAnsi="Arial"/>
                <w:sz w:val="10"/>
                <w:szCs w:val="10"/>
                <w:color w:val="008000"/>
                <w:w w:val="97"/>
              </w:rPr>
              <w:t>(3)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ind w:left="500"/>
              <w:spacing w:after="0"/>
              <w:rPr>
                <w:sz w:val="20"/>
                <w:szCs w:val="20"/>
                <w:color w:val="auto"/>
              </w:rPr>
            </w:pPr>
            <w:r>
              <w:rPr>
                <w:rFonts w:ascii="Arial" w:cs="Arial" w:eastAsia="Arial" w:hAnsi="Arial"/>
                <w:sz w:val="12"/>
                <w:szCs w:val="12"/>
                <w:color w:val="0000FF"/>
              </w:rPr>
              <w:t>5,000,000</w:t>
            </w:r>
          </w:p>
        </w:tc>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03/09/2015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09/09/2015</w:t>
            </w:r>
          </w:p>
        </w:tc>
        <w:tc>
          <w:tcPr>
            <w:tcW w:w="64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5,000,000</w:t>
            </w:r>
          </w:p>
        </w:tc>
        <w:tc>
          <w:tcPr>
            <w:tcW w:w="20" w:type="dxa"/>
            <w:vAlign w:val="bottom"/>
          </w:tcPr>
          <w:p>
            <w:pPr>
              <w:spacing w:after="0"/>
              <w:rPr>
                <w:sz w:val="15"/>
                <w:szCs w:val="15"/>
                <w:color w:val="auto"/>
              </w:rPr>
            </w:pPr>
          </w:p>
        </w:tc>
        <w:tc>
          <w:tcPr>
            <w:tcW w:w="760" w:type="dxa"/>
            <w:vAlign w:val="bottom"/>
            <w:gridSpan w:val="2"/>
            <w:vMerge w:val="restart"/>
          </w:tcPr>
          <w:p>
            <w:pPr>
              <w:jc w:val="right"/>
              <w:ind w:right="261"/>
              <w:spacing w:after="0"/>
              <w:rPr>
                <w:sz w:val="20"/>
                <w:szCs w:val="20"/>
                <w:color w:val="auto"/>
              </w:rPr>
            </w:pPr>
            <w:r>
              <w:rPr>
                <w:rFonts w:ascii="Arial" w:cs="Arial" w:eastAsia="Arial" w:hAnsi="Arial"/>
                <w:sz w:val="10"/>
                <w:szCs w:val="10"/>
                <w:color w:val="008000"/>
              </w:rPr>
              <w:t>(3)</w:t>
            </w:r>
          </w:p>
        </w:tc>
        <w:tc>
          <w:tcPr>
            <w:tcW w:w="460" w:type="dxa"/>
            <w:vAlign w:val="bottom"/>
            <w:vMerge w:val="restart"/>
          </w:tcPr>
          <w:p>
            <w:pPr>
              <w:ind w:left="380"/>
              <w:spacing w:after="0"/>
              <w:rPr>
                <w:sz w:val="20"/>
                <w:szCs w:val="20"/>
                <w:color w:val="auto"/>
              </w:rPr>
            </w:pPr>
            <w:r>
              <w:rPr>
                <w:rFonts w:ascii="Arial" w:cs="Arial" w:eastAsia="Arial" w:hAnsi="Arial"/>
                <w:sz w:val="12"/>
                <w:szCs w:val="12"/>
                <w:color w:val="0000FF"/>
                <w:w w:val="89"/>
              </w:rPr>
              <w:t>0</w:t>
            </w:r>
          </w:p>
        </w:tc>
        <w:tc>
          <w:tcPr>
            <w:tcW w:w="360" w:type="dxa"/>
            <w:vAlign w:val="bottom"/>
          </w:tcPr>
          <w:p>
            <w:pPr>
              <w:spacing w:after="0"/>
              <w:rPr>
                <w:sz w:val="15"/>
                <w:szCs w:val="15"/>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3"/>
          </w:tcPr>
          <w:p>
            <w:pPr>
              <w:ind w:left="60"/>
              <w:spacing w:after="0" w:line="63" w:lineRule="exact"/>
              <w:rPr>
                <w:sz w:val="20"/>
                <w:szCs w:val="20"/>
                <w:color w:val="auto"/>
              </w:rPr>
            </w:pPr>
            <w:r>
              <w:rPr>
                <w:rFonts w:ascii="Arial" w:cs="Arial" w:eastAsia="Arial" w:hAnsi="Arial"/>
                <w:sz w:val="6"/>
                <w:szCs w:val="6"/>
                <w:color w:val="0000FF"/>
              </w:rPr>
              <w:t>Warrant</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jc w:val="center"/>
              <w:spacing w:after="0" w:line="63" w:lineRule="exact"/>
              <w:rPr>
                <w:sz w:val="20"/>
                <w:szCs w:val="20"/>
                <w:color w:val="auto"/>
              </w:rPr>
            </w:pPr>
            <w:r>
              <w:rPr>
                <w:rFonts w:ascii="Arial" w:cs="Arial" w:eastAsia="Arial" w:hAnsi="Arial"/>
                <w:sz w:val="7"/>
                <w:szCs w:val="7"/>
                <w:color w:val="0000FF"/>
              </w:rPr>
              <w:t>Stock</w:t>
            </w:r>
          </w:p>
        </w:tc>
        <w:tc>
          <w:tcPr>
            <w:tcW w:w="7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Series B-1</w:t>
            </w:r>
          </w:p>
        </w:tc>
        <w:tc>
          <w:tcPr>
            <w:tcW w:w="6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0.2</w:t>
            </w:r>
          </w:p>
        </w:tc>
        <w:tc>
          <w:tcPr>
            <w:tcW w:w="80" w:type="dxa"/>
            <w:vAlign w:val="bottom"/>
          </w:tcPr>
          <w:p>
            <w:pPr>
              <w:spacing w:after="0"/>
              <w:rPr>
                <w:sz w:val="20"/>
                <w:szCs w:val="20"/>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2"/>
                <w:szCs w:val="12"/>
                <w:color w:val="0000FF"/>
                <w:w w:val="93"/>
              </w:rPr>
              <w:t>05/28/2015</w:t>
            </w:r>
          </w:p>
        </w:tc>
        <w:tc>
          <w:tcPr>
            <w:tcW w:w="1020" w:type="dxa"/>
            <w:vAlign w:val="bottom"/>
          </w:tcPr>
          <w:p>
            <w:pPr>
              <w:spacing w:after="0"/>
              <w:rPr>
                <w:sz w:val="20"/>
                <w:szCs w:val="20"/>
                <w:color w:val="auto"/>
              </w:rPr>
            </w:pPr>
          </w:p>
        </w:tc>
        <w:tc>
          <w:tcPr>
            <w:tcW w:w="780" w:type="dxa"/>
            <w:vAlign w:val="bottom"/>
            <w:gridSpan w:val="5"/>
          </w:tcPr>
          <w:p>
            <w:pPr>
              <w:jc w:val="center"/>
              <w:ind w:right="300"/>
              <w:spacing w:after="0" w:line="236"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(3)</w:t>
            </w:r>
          </w:p>
        </w:tc>
        <w:tc>
          <w:tcPr>
            <w:tcW w:w="1340" w:type="dxa"/>
            <w:vAlign w:val="bottom"/>
            <w:gridSpan w:val="3"/>
          </w:tcPr>
          <w:p>
            <w:pPr>
              <w:jc w:val="center"/>
              <w:ind w:right="602"/>
              <w:spacing w:after="0"/>
              <w:rPr>
                <w:sz w:val="20"/>
                <w:szCs w:val="20"/>
                <w:color w:val="auto"/>
              </w:rPr>
            </w:pPr>
            <w:r>
              <w:rPr>
                <w:rFonts w:ascii="Arial" w:cs="Arial" w:eastAsia="Arial" w:hAnsi="Arial"/>
                <w:sz w:val="12"/>
                <w:szCs w:val="12"/>
                <w:color w:val="0000FF"/>
                <w:w w:val="93"/>
              </w:rPr>
              <w:t>10,000,000</w:t>
            </w:r>
          </w:p>
        </w:tc>
        <w:tc>
          <w:tcPr>
            <w:tcW w:w="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03/09/2015</w:t>
            </w:r>
          </w:p>
        </w:tc>
        <w:tc>
          <w:tcPr>
            <w:tcW w:w="680" w:type="dxa"/>
            <w:vAlign w:val="bottom"/>
          </w:tcPr>
          <w:p>
            <w:pPr>
              <w:jc w:val="center"/>
              <w:spacing w:after="0"/>
              <w:rPr>
                <w:sz w:val="20"/>
                <w:szCs w:val="20"/>
                <w:color w:val="auto"/>
              </w:rPr>
            </w:pPr>
            <w:r>
              <w:rPr>
                <w:rFonts w:ascii="Arial" w:cs="Arial" w:eastAsia="Arial" w:hAnsi="Arial"/>
                <w:sz w:val="12"/>
                <w:szCs w:val="12"/>
                <w:color w:val="0000FF"/>
                <w:w w:val="93"/>
              </w:rPr>
              <w:t>09/09/2015</w:t>
            </w:r>
          </w:p>
        </w:tc>
        <w:tc>
          <w:tcPr>
            <w:tcW w:w="64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80" w:type="dxa"/>
            <w:vAlign w:val="bottom"/>
            <w:gridSpan w:val="3"/>
          </w:tcPr>
          <w:p>
            <w:pPr>
              <w:jc w:val="center"/>
              <w:spacing w:after="0"/>
              <w:rPr>
                <w:sz w:val="20"/>
                <w:szCs w:val="20"/>
                <w:color w:val="auto"/>
              </w:rPr>
            </w:pPr>
            <w:r>
              <w:rPr>
                <w:rFonts w:ascii="Arial" w:cs="Arial" w:eastAsia="Arial" w:hAnsi="Arial"/>
                <w:sz w:val="16"/>
                <w:szCs w:val="16"/>
                <w:color w:val="0000FF"/>
                <w:w w:val="89"/>
              </w:rPr>
              <w:t>10,000,000</w:t>
            </w:r>
          </w:p>
        </w:tc>
        <w:tc>
          <w:tcPr>
            <w:tcW w:w="760" w:type="dxa"/>
            <w:vAlign w:val="bottom"/>
            <w:gridSpan w:val="2"/>
          </w:tcPr>
          <w:p>
            <w:pPr>
              <w:jc w:val="right"/>
              <w:ind w:right="261"/>
              <w:spacing w:after="0"/>
              <w:rPr>
                <w:sz w:val="20"/>
                <w:szCs w:val="20"/>
                <w:color w:val="auto"/>
              </w:rPr>
            </w:pPr>
            <w:r>
              <w:rPr>
                <w:rFonts w:ascii="Arial" w:cs="Arial" w:eastAsia="Arial" w:hAnsi="Arial"/>
                <w:sz w:val="10"/>
                <w:szCs w:val="10"/>
                <w:color w:val="008000"/>
              </w:rPr>
              <w:t>(3)</w:t>
            </w:r>
          </w:p>
        </w:tc>
        <w:tc>
          <w:tcPr>
            <w:tcW w:w="460" w:type="dxa"/>
            <w:vAlign w:val="bottom"/>
          </w:tcPr>
          <w:p>
            <w:pPr>
              <w:ind w:left="380"/>
              <w:spacing w:after="0"/>
              <w:rPr>
                <w:sz w:val="20"/>
                <w:szCs w:val="20"/>
                <w:color w:val="auto"/>
              </w:rPr>
            </w:pPr>
            <w:r>
              <w:rPr>
                <w:rFonts w:ascii="Arial" w:cs="Arial" w:eastAsia="Arial" w:hAnsi="Arial"/>
                <w:sz w:val="12"/>
                <w:szCs w:val="12"/>
                <w:color w:val="0000FF"/>
                <w:w w:val="89"/>
              </w:rPr>
              <w:t>1</w:t>
            </w:r>
          </w:p>
        </w:tc>
        <w:tc>
          <w:tcPr>
            <w:tcW w:w="360" w:type="dxa"/>
            <w:vAlign w:val="bottom"/>
          </w:tcPr>
          <w:p>
            <w:pPr>
              <w:spacing w:after="0"/>
              <w:rPr>
                <w:sz w:val="20"/>
                <w:szCs w:val="20"/>
                <w:color w:val="auto"/>
              </w:rPr>
            </w:pPr>
          </w:p>
        </w:tc>
        <w:tc>
          <w:tcPr>
            <w:tcW w:w="620" w:type="dxa"/>
            <w:vAlign w:val="bottom"/>
          </w:tcPr>
          <w:p>
            <w:pPr>
              <w:ind w:left="3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bottom w:val="single" w:sz="8" w:color="2C2C2C"/>
            </w:tcBorders>
            <w:gridSpan w:val="3"/>
          </w:tcPr>
          <w:p>
            <w:pPr>
              <w:ind w:left="60"/>
              <w:spacing w:after="0" w:line="137" w:lineRule="exact"/>
              <w:rPr>
                <w:sz w:val="20"/>
                <w:szCs w:val="20"/>
                <w:color w:val="auto"/>
              </w:rPr>
            </w:pPr>
            <w:r>
              <w:rPr>
                <w:rFonts w:ascii="Arial" w:cs="Arial" w:eastAsia="Arial" w:hAnsi="Arial"/>
                <w:sz w:val="12"/>
                <w:szCs w:val="12"/>
                <w:color w:val="0000FF"/>
              </w:rPr>
              <w:t>Warrant</w:t>
            </w: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jc w:val="center"/>
              <w:spacing w:after="0" w:line="137" w:lineRule="exact"/>
              <w:rPr>
                <w:sz w:val="20"/>
                <w:szCs w:val="20"/>
                <w:color w:val="auto"/>
              </w:rPr>
            </w:pPr>
            <w:r>
              <w:rPr>
                <w:rFonts w:ascii="Arial" w:cs="Arial" w:eastAsia="Arial" w:hAnsi="Arial"/>
                <w:sz w:val="12"/>
                <w:szCs w:val="12"/>
                <w:color w:val="0000FF"/>
                <w:w w:val="99"/>
              </w:rPr>
              <w:t>Stock</w:t>
            </w: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Series C-1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w:t>
            </w:r>
          </w:p>
        </w:tc>
        <w:tc>
          <w:tcPr>
            <w:tcW w:w="80" w:type="dxa"/>
            <w:vAlign w:val="bottom"/>
          </w:tcPr>
          <w:p>
            <w:pPr>
              <w:spacing w:after="0"/>
              <w:rPr>
                <w:sz w:val="15"/>
                <w:szCs w:val="15"/>
                <w:color w:val="auto"/>
              </w:rPr>
            </w:pPr>
          </w:p>
        </w:tc>
        <w:tc>
          <w:tcPr>
            <w:tcW w:w="1040" w:type="dxa"/>
            <w:vAlign w:val="bottom"/>
            <w:gridSpan w:val="3"/>
            <w:vMerge w:val="restart"/>
          </w:tcPr>
          <w:p>
            <w:pPr>
              <w:jc w:val="center"/>
              <w:ind w:right="40"/>
              <w:spacing w:after="0"/>
              <w:rPr>
                <w:sz w:val="20"/>
                <w:szCs w:val="20"/>
                <w:color w:val="auto"/>
              </w:rPr>
            </w:pPr>
            <w:r>
              <w:rPr>
                <w:rFonts w:ascii="Arial" w:cs="Arial" w:eastAsia="Arial" w:hAnsi="Arial"/>
                <w:sz w:val="12"/>
                <w:szCs w:val="12"/>
                <w:color w:val="0000FF"/>
                <w:w w:val="93"/>
              </w:rPr>
              <w:t>05/28/2015</w:t>
            </w:r>
          </w:p>
        </w:tc>
        <w:tc>
          <w:tcPr>
            <w:tcW w:w="1020" w:type="dxa"/>
            <w:vAlign w:val="bottom"/>
          </w:tcPr>
          <w:p>
            <w:pPr>
              <w:spacing w:after="0"/>
              <w:rPr>
                <w:sz w:val="15"/>
                <w:szCs w:val="15"/>
                <w:color w:val="auto"/>
              </w:rPr>
            </w:pPr>
          </w:p>
        </w:tc>
        <w:tc>
          <w:tcPr>
            <w:tcW w:w="180" w:type="dxa"/>
            <w:vAlign w:val="bottom"/>
            <w:vMerge w:val="restart"/>
          </w:tcPr>
          <w:p>
            <w:pPr>
              <w:ind w:left="120"/>
              <w:spacing w:after="0"/>
              <w:rPr>
                <w:sz w:val="20"/>
                <w:szCs w:val="20"/>
                <w:color w:val="auto"/>
              </w:rPr>
            </w:pPr>
            <w:r>
              <w:rPr>
                <w:rFonts w:ascii="Arial" w:cs="Arial" w:eastAsia="Arial" w:hAnsi="Arial"/>
                <w:sz w:val="11"/>
                <w:szCs w:val="11"/>
                <w:color w:val="0000FF"/>
                <w:w w:val="71"/>
              </w:rPr>
              <w:t>J</w:t>
            </w:r>
          </w:p>
        </w:tc>
        <w:tc>
          <w:tcPr>
            <w:tcW w:w="200" w:type="dxa"/>
            <w:vAlign w:val="bottom"/>
            <w:vMerge w:val="restart"/>
          </w:tcPr>
          <w:p>
            <w:pPr>
              <w:jc w:val="center"/>
              <w:ind w:right="21"/>
              <w:spacing w:after="0"/>
              <w:rPr>
                <w:sz w:val="20"/>
                <w:szCs w:val="20"/>
                <w:color w:val="auto"/>
              </w:rPr>
            </w:pPr>
            <w:r>
              <w:rPr>
                <w:rFonts w:ascii="Arial" w:cs="Arial" w:eastAsia="Arial" w:hAnsi="Arial"/>
                <w:sz w:val="10"/>
                <w:szCs w:val="10"/>
                <w:color w:val="008000"/>
                <w:w w:val="97"/>
              </w:rPr>
              <w:t>(4)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ind w:left="500"/>
              <w:spacing w:after="0"/>
              <w:rPr>
                <w:sz w:val="20"/>
                <w:szCs w:val="20"/>
                <w:color w:val="auto"/>
              </w:rPr>
            </w:pPr>
            <w:r>
              <w:rPr>
                <w:rFonts w:ascii="Arial" w:cs="Arial" w:eastAsia="Arial" w:hAnsi="Arial"/>
                <w:sz w:val="12"/>
                <w:szCs w:val="12"/>
                <w:color w:val="0000FF"/>
              </w:rPr>
              <w:t>5,000,000</w:t>
            </w:r>
          </w:p>
        </w:tc>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03/09/2015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3"/>
              </w:rPr>
              <w:t>03/09/2020</w:t>
            </w:r>
          </w:p>
        </w:tc>
        <w:tc>
          <w:tcPr>
            <w:tcW w:w="64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5,000,000</w:t>
            </w:r>
          </w:p>
        </w:tc>
        <w:tc>
          <w:tcPr>
            <w:tcW w:w="20" w:type="dxa"/>
            <w:vAlign w:val="bottom"/>
          </w:tcPr>
          <w:p>
            <w:pPr>
              <w:spacing w:after="0"/>
              <w:rPr>
                <w:sz w:val="15"/>
                <w:szCs w:val="15"/>
                <w:color w:val="auto"/>
              </w:rPr>
            </w:pPr>
          </w:p>
        </w:tc>
        <w:tc>
          <w:tcPr>
            <w:tcW w:w="760" w:type="dxa"/>
            <w:vAlign w:val="bottom"/>
            <w:gridSpan w:val="2"/>
            <w:vMerge w:val="restart"/>
          </w:tcPr>
          <w:p>
            <w:pPr>
              <w:jc w:val="right"/>
              <w:ind w:right="261"/>
              <w:spacing w:after="0"/>
              <w:rPr>
                <w:sz w:val="20"/>
                <w:szCs w:val="20"/>
                <w:color w:val="auto"/>
              </w:rPr>
            </w:pPr>
            <w:r>
              <w:rPr>
                <w:rFonts w:ascii="Arial" w:cs="Arial" w:eastAsia="Arial" w:hAnsi="Arial"/>
                <w:sz w:val="10"/>
                <w:szCs w:val="10"/>
                <w:color w:val="008000"/>
              </w:rPr>
              <w:t>(4)</w:t>
            </w:r>
          </w:p>
        </w:tc>
        <w:tc>
          <w:tcPr>
            <w:tcW w:w="460" w:type="dxa"/>
            <w:vAlign w:val="bottom"/>
            <w:vMerge w:val="restart"/>
          </w:tcPr>
          <w:p>
            <w:pPr>
              <w:ind w:left="380"/>
              <w:spacing w:after="0"/>
              <w:rPr>
                <w:sz w:val="20"/>
                <w:szCs w:val="20"/>
                <w:color w:val="auto"/>
              </w:rPr>
            </w:pPr>
            <w:r>
              <w:rPr>
                <w:rFonts w:ascii="Arial" w:cs="Arial" w:eastAsia="Arial" w:hAnsi="Arial"/>
                <w:sz w:val="12"/>
                <w:szCs w:val="12"/>
                <w:color w:val="0000FF"/>
                <w:w w:val="89"/>
              </w:rPr>
              <w:t>0</w:t>
            </w:r>
          </w:p>
        </w:tc>
        <w:tc>
          <w:tcPr>
            <w:tcW w:w="360" w:type="dxa"/>
            <w:vAlign w:val="bottom"/>
          </w:tcPr>
          <w:p>
            <w:pPr>
              <w:spacing w:after="0"/>
              <w:rPr>
                <w:sz w:val="15"/>
                <w:szCs w:val="15"/>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3"/>
          </w:tcPr>
          <w:p>
            <w:pPr>
              <w:ind w:left="60"/>
              <w:spacing w:after="0" w:line="63" w:lineRule="exact"/>
              <w:rPr>
                <w:sz w:val="20"/>
                <w:szCs w:val="20"/>
                <w:color w:val="auto"/>
              </w:rPr>
            </w:pPr>
            <w:r>
              <w:rPr>
                <w:rFonts w:ascii="Arial" w:cs="Arial" w:eastAsia="Arial" w:hAnsi="Arial"/>
                <w:sz w:val="6"/>
                <w:szCs w:val="6"/>
                <w:color w:val="0000FF"/>
              </w:rPr>
              <w:t>Warrant</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jc w:val="center"/>
              <w:spacing w:after="0" w:line="63" w:lineRule="exact"/>
              <w:rPr>
                <w:sz w:val="20"/>
                <w:szCs w:val="20"/>
                <w:color w:val="auto"/>
              </w:rPr>
            </w:pPr>
            <w:r>
              <w:rPr>
                <w:rFonts w:ascii="Arial" w:cs="Arial" w:eastAsia="Arial" w:hAnsi="Arial"/>
                <w:sz w:val="7"/>
                <w:szCs w:val="7"/>
                <w:color w:val="0000FF"/>
              </w:rPr>
              <w:t>Stock</w:t>
            </w:r>
          </w:p>
        </w:tc>
        <w:tc>
          <w:tcPr>
            <w:tcW w:w="7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Series C-1</w:t>
            </w:r>
          </w:p>
        </w:tc>
        <w:tc>
          <w:tcPr>
            <w:tcW w:w="6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0.5</w:t>
            </w:r>
          </w:p>
        </w:tc>
        <w:tc>
          <w:tcPr>
            <w:tcW w:w="80" w:type="dxa"/>
            <w:vAlign w:val="bottom"/>
          </w:tcPr>
          <w:p>
            <w:pPr>
              <w:spacing w:after="0"/>
              <w:rPr>
                <w:sz w:val="20"/>
                <w:szCs w:val="20"/>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2"/>
                <w:szCs w:val="12"/>
                <w:color w:val="0000FF"/>
                <w:w w:val="93"/>
              </w:rPr>
              <w:t>05/28/2015</w:t>
            </w:r>
          </w:p>
        </w:tc>
        <w:tc>
          <w:tcPr>
            <w:tcW w:w="1020" w:type="dxa"/>
            <w:vAlign w:val="bottom"/>
          </w:tcPr>
          <w:p>
            <w:pPr>
              <w:spacing w:after="0"/>
              <w:rPr>
                <w:sz w:val="20"/>
                <w:szCs w:val="20"/>
                <w:color w:val="auto"/>
              </w:rPr>
            </w:pPr>
          </w:p>
        </w:tc>
        <w:tc>
          <w:tcPr>
            <w:tcW w:w="780" w:type="dxa"/>
            <w:vAlign w:val="bottom"/>
            <w:gridSpan w:val="5"/>
          </w:tcPr>
          <w:p>
            <w:pPr>
              <w:jc w:val="center"/>
              <w:ind w:right="300"/>
              <w:spacing w:after="0" w:line="236"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1340" w:type="dxa"/>
            <w:vAlign w:val="bottom"/>
            <w:gridSpan w:val="3"/>
          </w:tcPr>
          <w:p>
            <w:pPr>
              <w:jc w:val="center"/>
              <w:ind w:right="602"/>
              <w:spacing w:after="0"/>
              <w:rPr>
                <w:sz w:val="20"/>
                <w:szCs w:val="20"/>
                <w:color w:val="auto"/>
              </w:rPr>
            </w:pPr>
            <w:r>
              <w:rPr>
                <w:rFonts w:ascii="Arial" w:cs="Arial" w:eastAsia="Arial" w:hAnsi="Arial"/>
                <w:sz w:val="12"/>
                <w:szCs w:val="12"/>
                <w:color w:val="0000FF"/>
                <w:w w:val="93"/>
              </w:rPr>
              <w:t>10,000,000</w:t>
            </w:r>
          </w:p>
        </w:tc>
        <w:tc>
          <w:tcPr>
            <w:tcW w:w="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03/09/2015</w:t>
            </w:r>
          </w:p>
        </w:tc>
        <w:tc>
          <w:tcPr>
            <w:tcW w:w="680" w:type="dxa"/>
            <w:vAlign w:val="bottom"/>
          </w:tcPr>
          <w:p>
            <w:pPr>
              <w:jc w:val="center"/>
              <w:spacing w:after="0"/>
              <w:rPr>
                <w:sz w:val="20"/>
                <w:szCs w:val="20"/>
                <w:color w:val="auto"/>
              </w:rPr>
            </w:pPr>
            <w:r>
              <w:rPr>
                <w:rFonts w:ascii="Arial" w:cs="Arial" w:eastAsia="Arial" w:hAnsi="Arial"/>
                <w:sz w:val="12"/>
                <w:szCs w:val="12"/>
                <w:color w:val="0000FF"/>
                <w:w w:val="93"/>
              </w:rPr>
              <w:t>03/09/2020</w:t>
            </w:r>
          </w:p>
        </w:tc>
        <w:tc>
          <w:tcPr>
            <w:tcW w:w="64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80" w:type="dxa"/>
            <w:vAlign w:val="bottom"/>
            <w:gridSpan w:val="3"/>
          </w:tcPr>
          <w:p>
            <w:pPr>
              <w:jc w:val="center"/>
              <w:spacing w:after="0"/>
              <w:rPr>
                <w:sz w:val="20"/>
                <w:szCs w:val="20"/>
                <w:color w:val="auto"/>
              </w:rPr>
            </w:pPr>
            <w:r>
              <w:rPr>
                <w:rFonts w:ascii="Arial" w:cs="Arial" w:eastAsia="Arial" w:hAnsi="Arial"/>
                <w:sz w:val="16"/>
                <w:szCs w:val="16"/>
                <w:color w:val="0000FF"/>
                <w:w w:val="89"/>
              </w:rPr>
              <w:t>10,000,000</w:t>
            </w:r>
          </w:p>
        </w:tc>
        <w:tc>
          <w:tcPr>
            <w:tcW w:w="760" w:type="dxa"/>
            <w:vAlign w:val="bottom"/>
            <w:gridSpan w:val="2"/>
          </w:tcPr>
          <w:p>
            <w:pPr>
              <w:jc w:val="right"/>
              <w:ind w:right="261"/>
              <w:spacing w:after="0"/>
              <w:rPr>
                <w:sz w:val="20"/>
                <w:szCs w:val="20"/>
                <w:color w:val="auto"/>
              </w:rPr>
            </w:pPr>
            <w:r>
              <w:rPr>
                <w:rFonts w:ascii="Arial" w:cs="Arial" w:eastAsia="Arial" w:hAnsi="Arial"/>
                <w:sz w:val="10"/>
                <w:szCs w:val="10"/>
                <w:color w:val="008000"/>
              </w:rPr>
              <w:t>(4)</w:t>
            </w:r>
          </w:p>
        </w:tc>
        <w:tc>
          <w:tcPr>
            <w:tcW w:w="460" w:type="dxa"/>
            <w:vAlign w:val="bottom"/>
          </w:tcPr>
          <w:p>
            <w:pPr>
              <w:ind w:left="380"/>
              <w:spacing w:after="0"/>
              <w:rPr>
                <w:sz w:val="20"/>
                <w:szCs w:val="20"/>
                <w:color w:val="auto"/>
              </w:rPr>
            </w:pPr>
            <w:r>
              <w:rPr>
                <w:rFonts w:ascii="Arial" w:cs="Arial" w:eastAsia="Arial" w:hAnsi="Arial"/>
                <w:sz w:val="12"/>
                <w:szCs w:val="12"/>
                <w:color w:val="0000FF"/>
                <w:w w:val="89"/>
              </w:rPr>
              <w:t>1</w:t>
            </w:r>
          </w:p>
        </w:tc>
        <w:tc>
          <w:tcPr>
            <w:tcW w:w="360" w:type="dxa"/>
            <w:vAlign w:val="bottom"/>
          </w:tcPr>
          <w:p>
            <w:pPr>
              <w:spacing w:after="0"/>
              <w:rPr>
                <w:sz w:val="20"/>
                <w:szCs w:val="20"/>
                <w:color w:val="auto"/>
              </w:rPr>
            </w:pPr>
          </w:p>
        </w:tc>
        <w:tc>
          <w:tcPr>
            <w:tcW w:w="620" w:type="dxa"/>
            <w:vAlign w:val="bottom"/>
          </w:tcPr>
          <w:p>
            <w:pPr>
              <w:ind w:left="3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bottom w:val="single" w:sz="8" w:color="2C2C2C"/>
            </w:tcBorders>
            <w:gridSpan w:val="3"/>
          </w:tcPr>
          <w:p>
            <w:pPr>
              <w:ind w:left="60"/>
              <w:spacing w:after="0" w:line="137" w:lineRule="exact"/>
              <w:rPr>
                <w:sz w:val="20"/>
                <w:szCs w:val="20"/>
                <w:color w:val="auto"/>
              </w:rPr>
            </w:pPr>
            <w:r>
              <w:rPr>
                <w:rFonts w:ascii="Arial" w:cs="Arial" w:eastAsia="Arial" w:hAnsi="Arial"/>
                <w:sz w:val="12"/>
                <w:szCs w:val="12"/>
                <w:color w:val="0000FF"/>
              </w:rPr>
              <w:t>Warrant</w:t>
            </w: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jc w:val="center"/>
              <w:spacing w:after="0" w:line="137" w:lineRule="exact"/>
              <w:rPr>
                <w:sz w:val="20"/>
                <w:szCs w:val="20"/>
                <w:color w:val="auto"/>
              </w:rPr>
            </w:pPr>
            <w:r>
              <w:rPr>
                <w:rFonts w:ascii="Arial" w:cs="Arial" w:eastAsia="Arial" w:hAnsi="Arial"/>
                <w:sz w:val="12"/>
                <w:szCs w:val="12"/>
                <w:color w:val="0000FF"/>
                <w:w w:val="99"/>
              </w:rPr>
              <w:t>Stock</w:t>
            </w: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Series D-1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tcPr>
          <w:p>
            <w:pPr>
              <w:ind w:left="280"/>
              <w:spacing w:after="0"/>
              <w:rPr>
                <w:sz w:val="20"/>
                <w:szCs w:val="20"/>
                <w:color w:val="auto"/>
              </w:rPr>
            </w:pPr>
            <w:r>
              <w:rPr>
                <w:rFonts w:ascii="Arial" w:cs="Arial" w:eastAsia="Arial" w:hAnsi="Arial"/>
                <w:sz w:val="10"/>
                <w:szCs w:val="10"/>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64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5,000,000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vMerge w:val="restart"/>
          </w:tcPr>
          <w:p>
            <w:pPr>
              <w:ind w:left="380"/>
              <w:spacing w:after="0"/>
              <w:rPr>
                <w:sz w:val="20"/>
                <w:szCs w:val="20"/>
                <w:color w:val="auto"/>
              </w:rPr>
            </w:pPr>
            <w:r>
              <w:rPr>
                <w:rFonts w:ascii="Arial" w:cs="Arial" w:eastAsia="Arial" w:hAnsi="Arial"/>
                <w:sz w:val="12"/>
                <w:szCs w:val="12"/>
                <w:color w:val="0000FF"/>
                <w:w w:val="89"/>
              </w:rPr>
              <w:t>1</w:t>
            </w:r>
          </w:p>
        </w:tc>
        <w:tc>
          <w:tcPr>
            <w:tcW w:w="360" w:type="dxa"/>
            <w:vAlign w:val="bottom"/>
          </w:tcPr>
          <w:p>
            <w:pPr>
              <w:spacing w:after="0"/>
              <w:rPr>
                <w:sz w:val="15"/>
                <w:szCs w:val="15"/>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3"/>
          </w:tcPr>
          <w:p>
            <w:pPr>
              <w:ind w:left="60"/>
              <w:spacing w:after="0" w:line="63" w:lineRule="exact"/>
              <w:rPr>
                <w:sz w:val="20"/>
                <w:szCs w:val="20"/>
                <w:color w:val="auto"/>
              </w:rPr>
            </w:pPr>
            <w:r>
              <w:rPr>
                <w:rFonts w:ascii="Arial" w:cs="Arial" w:eastAsia="Arial" w:hAnsi="Arial"/>
                <w:sz w:val="6"/>
                <w:szCs w:val="6"/>
                <w:color w:val="0000FF"/>
              </w:rPr>
              <w:t>Warrant</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jc w:val="center"/>
              <w:spacing w:after="0" w:line="63" w:lineRule="exact"/>
              <w:rPr>
                <w:sz w:val="20"/>
                <w:szCs w:val="20"/>
                <w:color w:val="auto"/>
              </w:rPr>
            </w:pPr>
            <w:r>
              <w:rPr>
                <w:rFonts w:ascii="Arial" w:cs="Arial" w:eastAsia="Arial" w:hAnsi="Arial"/>
                <w:sz w:val="7"/>
                <w:szCs w:val="7"/>
                <w:color w:val="0000FF"/>
              </w:rPr>
              <w:t>Stock</w:t>
            </w:r>
          </w:p>
        </w:tc>
        <w:tc>
          <w:tcPr>
            <w:tcW w:w="7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Series E-1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64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5,000,000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vMerge w:val="restart"/>
          </w:tcPr>
          <w:p>
            <w:pPr>
              <w:ind w:left="380"/>
              <w:spacing w:after="0"/>
              <w:rPr>
                <w:sz w:val="20"/>
                <w:szCs w:val="20"/>
                <w:color w:val="auto"/>
              </w:rPr>
            </w:pPr>
            <w:r>
              <w:rPr>
                <w:rFonts w:ascii="Arial" w:cs="Arial" w:eastAsia="Arial" w:hAnsi="Arial"/>
                <w:sz w:val="12"/>
                <w:szCs w:val="12"/>
                <w:color w:val="0000FF"/>
                <w:w w:val="89"/>
              </w:rPr>
              <w:t>1</w:t>
            </w:r>
          </w:p>
        </w:tc>
        <w:tc>
          <w:tcPr>
            <w:tcW w:w="360" w:type="dxa"/>
            <w:vAlign w:val="bottom"/>
          </w:tcPr>
          <w:p>
            <w:pPr>
              <w:spacing w:after="0"/>
              <w:rPr>
                <w:sz w:val="15"/>
                <w:szCs w:val="15"/>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3"/>
          </w:tcPr>
          <w:p>
            <w:pPr>
              <w:ind w:left="60"/>
              <w:spacing w:after="0" w:line="63" w:lineRule="exact"/>
              <w:rPr>
                <w:sz w:val="20"/>
                <w:szCs w:val="20"/>
                <w:color w:val="auto"/>
              </w:rPr>
            </w:pPr>
            <w:r>
              <w:rPr>
                <w:rFonts w:ascii="Arial" w:cs="Arial" w:eastAsia="Arial" w:hAnsi="Arial"/>
                <w:sz w:val="6"/>
                <w:szCs w:val="6"/>
                <w:color w:val="0000FF"/>
              </w:rPr>
              <w:t>Warrant</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jc w:val="center"/>
              <w:spacing w:after="0" w:line="63" w:lineRule="exact"/>
              <w:rPr>
                <w:sz w:val="20"/>
                <w:szCs w:val="20"/>
                <w:color w:val="auto"/>
              </w:rPr>
            </w:pPr>
            <w:r>
              <w:rPr>
                <w:rFonts w:ascii="Arial" w:cs="Arial" w:eastAsia="Arial" w:hAnsi="Arial"/>
                <w:sz w:val="7"/>
                <w:szCs w:val="7"/>
                <w:color w:val="0000FF"/>
              </w:rPr>
              <w:t>Stock</w:t>
            </w:r>
          </w:p>
        </w:tc>
        <w:tc>
          <w:tcPr>
            <w:tcW w:w="7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gridSpan w:val="2"/>
          </w:tcPr>
          <w:p>
            <w:pPr>
              <w:spacing w:after="0"/>
              <w:rPr>
                <w:sz w:val="14"/>
                <w:szCs w:val="14"/>
                <w:color w:val="auto"/>
              </w:rPr>
            </w:pPr>
          </w:p>
        </w:tc>
        <w:tc>
          <w:tcPr>
            <w:tcW w:w="1640" w:type="dxa"/>
            <w:vAlign w:val="bottom"/>
            <w:tcBorders>
              <w:bottom w:val="single" w:sz="8" w:color="2C2C2C"/>
            </w:tcBorders>
            <w:gridSpan w:val="4"/>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8"/>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6"/>
          </w:tcPr>
          <w:p>
            <w:pPr>
              <w:spacing w:after="0" w:line="206" w:lineRule="exact"/>
              <w:rPr>
                <w:rFonts w:ascii="Arial" w:cs="Arial" w:eastAsia="Arial" w:hAnsi="Arial"/>
                <w:sz w:val="20"/>
                <w:szCs w:val="20"/>
                <w:color w:val="0000EE"/>
              </w:rPr>
            </w:pPr>
            <w:hyperlink r:id="rId12">
              <w:r>
                <w:rPr>
                  <w:rFonts w:ascii="Arial" w:cs="Arial" w:eastAsia="Arial" w:hAnsi="Arial"/>
                  <w:sz w:val="20"/>
                  <w:szCs w:val="20"/>
                  <w:color w:val="0000EE"/>
                </w:rPr>
                <w:t>Eastern Capital LTD</w:t>
              </w:r>
            </w:hyperlink>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1020" w:type="dxa"/>
            <w:vAlign w:val="bottom"/>
          </w:tcPr>
          <w:p>
            <w:pPr>
              <w:ind w:left="540"/>
              <w:spacing w:after="0"/>
              <w:rPr>
                <w:sz w:val="20"/>
                <w:szCs w:val="20"/>
                <w:color w:val="auto"/>
              </w:rPr>
            </w:pPr>
            <w:r>
              <w:rPr>
                <w:rFonts w:ascii="Arial" w:cs="Arial" w:eastAsia="Arial" w:hAnsi="Arial"/>
                <w:sz w:val="12"/>
                <w:szCs w:val="12"/>
                <w:color w:val="auto"/>
              </w:rPr>
              <w:t>(Middle)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6"/>
          </w:tcPr>
          <w:p>
            <w:pPr>
              <w:spacing w:after="0"/>
              <w:rPr>
                <w:sz w:val="20"/>
                <w:szCs w:val="20"/>
                <w:color w:val="auto"/>
              </w:rPr>
            </w:pPr>
            <w:r>
              <w:rPr>
                <w:rFonts w:ascii="Arial" w:cs="Arial" w:eastAsia="Arial" w:hAnsi="Arial"/>
                <w:sz w:val="16"/>
                <w:szCs w:val="16"/>
                <w:color w:val="0000FF"/>
              </w:rPr>
              <w:t>10 MARKET STREET, #773</w:t>
            </w: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CAMANA BAY</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GRAND CAYMAN</w:t>
            </w:r>
          </w:p>
        </w:tc>
        <w:tc>
          <w:tcPr>
            <w:tcW w:w="1040" w:type="dxa"/>
            <w:vAlign w:val="bottom"/>
            <w:gridSpan w:val="3"/>
          </w:tcPr>
          <w:p>
            <w:pPr>
              <w:ind w:left="100"/>
              <w:spacing w:after="0"/>
              <w:rPr>
                <w:sz w:val="20"/>
                <w:szCs w:val="20"/>
                <w:color w:val="auto"/>
              </w:rPr>
            </w:pPr>
            <w:r>
              <w:rPr>
                <w:rFonts w:ascii="Arial" w:cs="Arial" w:eastAsia="Arial" w:hAnsi="Arial"/>
                <w:sz w:val="16"/>
                <w:szCs w:val="16"/>
                <w:color w:val="0000FF"/>
              </w:rPr>
              <w:t>E9</w:t>
            </w:r>
          </w:p>
        </w:tc>
        <w:tc>
          <w:tcPr>
            <w:tcW w:w="1800" w:type="dxa"/>
            <w:vAlign w:val="bottom"/>
            <w:gridSpan w:val="6"/>
          </w:tcPr>
          <w:p>
            <w:pPr>
              <w:ind w:left="540"/>
              <w:spacing w:after="0"/>
              <w:rPr>
                <w:sz w:val="20"/>
                <w:szCs w:val="20"/>
                <w:color w:val="auto"/>
              </w:rPr>
            </w:pPr>
            <w:r>
              <w:rPr>
                <w:rFonts w:ascii="Arial" w:cs="Arial" w:eastAsia="Arial" w:hAnsi="Arial"/>
                <w:sz w:val="16"/>
                <w:szCs w:val="16"/>
                <w:color w:val="0000FF"/>
              </w:rPr>
              <w:t>KY1-9006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1020" w:type="dxa"/>
            <w:vAlign w:val="bottom"/>
          </w:tcPr>
          <w:p>
            <w:pPr>
              <w:ind w:left="54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6"/>
          </w:tcPr>
          <w:p>
            <w:pPr>
              <w:spacing w:after="0" w:line="206" w:lineRule="exact"/>
              <w:rPr>
                <w:rFonts w:ascii="Arial" w:cs="Arial" w:eastAsia="Arial" w:hAnsi="Arial"/>
                <w:sz w:val="20"/>
                <w:szCs w:val="20"/>
                <w:color w:val="0000EE"/>
              </w:rPr>
            </w:pPr>
            <w:hyperlink r:id="rId14">
              <w:r>
                <w:rPr>
                  <w:rFonts w:ascii="Arial" w:cs="Arial" w:eastAsia="Arial" w:hAnsi="Arial"/>
                  <w:sz w:val="20"/>
                  <w:szCs w:val="20"/>
                  <w:color w:val="0000EE"/>
                </w:rPr>
                <w:t>Portfolio Services Ltd.</w:t>
              </w:r>
            </w:hyperlink>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1020" w:type="dxa"/>
            <w:vAlign w:val="bottom"/>
          </w:tcPr>
          <w:p>
            <w:pPr>
              <w:ind w:left="540"/>
              <w:spacing w:after="0"/>
              <w:rPr>
                <w:sz w:val="20"/>
                <w:szCs w:val="20"/>
                <w:color w:val="auto"/>
              </w:rPr>
            </w:pPr>
            <w:r>
              <w:rPr>
                <w:rFonts w:ascii="Arial" w:cs="Arial" w:eastAsia="Arial" w:hAnsi="Arial"/>
                <w:sz w:val="12"/>
                <w:szCs w:val="12"/>
                <w:color w:val="auto"/>
              </w:rPr>
              <w:t>(Middle)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6"/>
          </w:tcPr>
          <w:p>
            <w:pPr>
              <w:spacing w:after="0"/>
              <w:rPr>
                <w:sz w:val="20"/>
                <w:szCs w:val="20"/>
                <w:color w:val="auto"/>
              </w:rPr>
            </w:pPr>
            <w:r>
              <w:rPr>
                <w:rFonts w:ascii="Arial" w:cs="Arial" w:eastAsia="Arial" w:hAnsi="Arial"/>
                <w:sz w:val="16"/>
                <w:szCs w:val="16"/>
                <w:color w:val="0000FF"/>
              </w:rPr>
              <w:t>10 MARKET STREET, # 773</w:t>
            </w: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CAMANA BAY</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GRAND CAYMAN</w:t>
            </w:r>
          </w:p>
        </w:tc>
        <w:tc>
          <w:tcPr>
            <w:tcW w:w="1040" w:type="dxa"/>
            <w:vAlign w:val="bottom"/>
            <w:gridSpan w:val="3"/>
          </w:tcPr>
          <w:p>
            <w:pPr>
              <w:ind w:left="100"/>
              <w:spacing w:after="0"/>
              <w:rPr>
                <w:sz w:val="20"/>
                <w:szCs w:val="20"/>
                <w:color w:val="auto"/>
              </w:rPr>
            </w:pPr>
            <w:r>
              <w:rPr>
                <w:rFonts w:ascii="Arial" w:cs="Arial" w:eastAsia="Arial" w:hAnsi="Arial"/>
                <w:sz w:val="16"/>
                <w:szCs w:val="16"/>
                <w:color w:val="0000FF"/>
              </w:rPr>
              <w:t>E9</w:t>
            </w:r>
          </w:p>
        </w:tc>
        <w:tc>
          <w:tcPr>
            <w:tcW w:w="1800" w:type="dxa"/>
            <w:vAlign w:val="bottom"/>
            <w:gridSpan w:val="6"/>
          </w:tcPr>
          <w:p>
            <w:pPr>
              <w:ind w:left="540"/>
              <w:spacing w:after="0"/>
              <w:rPr>
                <w:sz w:val="20"/>
                <w:szCs w:val="20"/>
                <w:color w:val="auto"/>
              </w:rPr>
            </w:pPr>
            <w:r>
              <w:rPr>
                <w:rFonts w:ascii="Arial" w:cs="Arial" w:eastAsia="Arial" w:hAnsi="Arial"/>
                <w:sz w:val="16"/>
                <w:szCs w:val="16"/>
                <w:color w:val="0000FF"/>
              </w:rPr>
              <w:t>KY1-9006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-6240780</wp:posOffset>
            </wp:positionV>
            <wp:extent cx="23495" cy="3250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3495" cy="3250565"/>
                    </a:xfrm>
                    <a:prstGeom prst="rect">
                      <a:avLst/>
                    </a:prstGeom>
                    <a:noFill/>
                  </pic:spPr>
                </pic:pic>
              </a:graphicData>
            </a:graphic>
          </wp:anchor>
        </w:drawing>
      </w:r>
    </w:p>
    <w:p>
      <w:pPr>
        <w:sectPr>
          <w:pgSz w:w="11900" w:h="16838" w:orient="portrait"/>
          <w:cols w:equalWidth="0" w:num="1">
            <w:col w:w="11520"/>
          </w:cols>
          <w:pgMar w:left="240" w:top="220" w:right="139" w:bottom="0" w:gutter="0" w:footer="0" w:header="0"/>
          <w:type w:val="continuous"/>
        </w:sectPr>
      </w:pPr>
    </w:p>
    <w:p>
      <w:pPr>
        <w:spacing w:after="0" w:line="300" w:lineRule="exact"/>
        <w:rPr>
          <w:sz w:val="20"/>
          <w:szCs w:val="20"/>
          <w:color w:val="auto"/>
        </w:rPr>
      </w:pPr>
    </w:p>
    <w:p>
      <w:pPr>
        <w:ind w:left="120"/>
        <w:spacing w:after="0"/>
        <w:tabs>
          <w:tab w:leader="none" w:pos="1540" w:val="left"/>
          <w:tab w:leader="none" w:pos="302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520"/>
          </w:cols>
          <w:pgMar w:left="240" w:top="220" w:right="139" w:bottom="0" w:gutter="0" w:footer="0" w:header="0"/>
          <w:type w:val="continuous"/>
        </w:sectPr>
      </w:pPr>
    </w:p>
    <w:bookmarkStart w:id="1" w:name="page2"/>
    <w:bookmarkEnd w:id="1"/>
    <w:p>
      <w:pPr>
        <w:ind w:left="43"/>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2926715" cy="157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6715" cy="157035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83"/>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DART KENNETH BRYAN</w:t>
        </w:r>
      </w:hyperlink>
    </w:p>
    <w:p>
      <w:pPr>
        <w:spacing w:after="0" w:line="295" w:lineRule="exact"/>
        <w:rPr>
          <w:sz w:val="20"/>
          <w:szCs w:val="20"/>
          <w:color w:val="auto"/>
        </w:rPr>
      </w:pPr>
    </w:p>
    <w:tbl>
      <w:tblPr>
        <w:tblLayout w:type="fixed"/>
        <w:tblInd w:w="43"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(Last)</w:t>
            </w:r>
          </w:p>
        </w:tc>
        <w:tc>
          <w:tcPr>
            <w:tcW w:w="980" w:type="dxa"/>
            <w:vAlign w:val="bottom"/>
          </w:tcPr>
          <w:p>
            <w:pPr>
              <w:ind w:left="60"/>
              <w:spacing w:after="0"/>
              <w:rPr>
                <w:sz w:val="20"/>
                <w:szCs w:val="20"/>
                <w:color w:val="auto"/>
              </w:rPr>
            </w:pPr>
            <w:r>
              <w:rPr>
                <w:rFonts w:ascii="Arial" w:cs="Arial" w:eastAsia="Arial" w:hAnsi="Arial"/>
                <w:sz w:val="12"/>
                <w:szCs w:val="12"/>
                <w:color w:val="auto"/>
              </w:rPr>
              <w:t>(First)</w:t>
            </w:r>
          </w:p>
        </w:tc>
        <w:tc>
          <w:tcPr>
            <w:tcW w:w="1980" w:type="dxa"/>
            <w:vAlign w:val="bottom"/>
          </w:tcPr>
          <w:p>
            <w:pPr>
              <w:ind w:left="560"/>
              <w:spacing w:after="0"/>
              <w:rPr>
                <w:sz w:val="20"/>
                <w:szCs w:val="20"/>
                <w:color w:val="auto"/>
              </w:rPr>
            </w:pPr>
            <w:r>
              <w:rPr>
                <w:rFonts w:ascii="Arial" w:cs="Arial" w:eastAsia="Arial" w:hAnsi="Arial"/>
                <w:sz w:val="12"/>
                <w:szCs w:val="12"/>
                <w:color w:val="auto"/>
              </w:rPr>
              <w:t>(Middle)</w:t>
            </w:r>
          </w:p>
        </w:tc>
      </w:tr>
      <w:tr>
        <w:trPr>
          <w:trHeight w:val="261"/>
        </w:trPr>
        <w:tc>
          <w:tcPr>
            <w:tcW w:w="4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Arial" w:cs="Arial" w:eastAsia="Arial" w:hAnsi="Arial"/>
                <w:sz w:val="16"/>
                <w:szCs w:val="16"/>
                <w:color w:val="0000FF"/>
              </w:rPr>
              <w:t>P.O. BOX 31300</w:t>
            </w:r>
          </w:p>
        </w:tc>
        <w:tc>
          <w:tcPr>
            <w:tcW w:w="9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193"/>
        </w:trPr>
        <w:tc>
          <w:tcPr>
            <w:tcW w:w="1420" w:type="dxa"/>
            <w:vAlign w:val="bottom"/>
            <w:tcBorders>
              <w:bottom w:val="single" w:sz="8" w:color="9A9A9A"/>
            </w:tcBorders>
            <w:gridSpan w:val="2"/>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980" w:type="dxa"/>
            <w:vAlign w:val="bottom"/>
            <w:tcBorders>
              <w:bottom w:val="single" w:sz="8" w:color="9A9A9A"/>
            </w:tcBorders>
          </w:tcPr>
          <w:p>
            <w:pPr>
              <w:spacing w:after="0"/>
              <w:rPr>
                <w:sz w:val="16"/>
                <w:szCs w:val="16"/>
                <w:color w:val="auto"/>
              </w:rPr>
            </w:pPr>
          </w:p>
        </w:tc>
      </w:tr>
      <w:tr>
        <w:trPr>
          <w:trHeight w:val="248"/>
        </w:trPr>
        <w:tc>
          <w:tcPr>
            <w:tcW w:w="14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color w:val="0000FF"/>
              </w:rPr>
              <w:t>GRAND CAYMAN</w:t>
            </w:r>
          </w:p>
        </w:tc>
        <w:tc>
          <w:tcPr>
            <w:tcW w:w="980" w:type="dxa"/>
            <w:vAlign w:val="bottom"/>
          </w:tcPr>
          <w:p>
            <w:pPr>
              <w:ind w:left="60"/>
              <w:spacing w:after="0"/>
              <w:rPr>
                <w:sz w:val="20"/>
                <w:szCs w:val="20"/>
                <w:color w:val="auto"/>
              </w:rPr>
            </w:pPr>
            <w:r>
              <w:rPr>
                <w:rFonts w:ascii="Arial" w:cs="Arial" w:eastAsia="Arial" w:hAnsi="Arial"/>
                <w:sz w:val="16"/>
                <w:szCs w:val="16"/>
                <w:color w:val="0000FF"/>
              </w:rPr>
              <w:t>E9</w:t>
            </w:r>
          </w:p>
        </w:tc>
        <w:tc>
          <w:tcPr>
            <w:tcW w:w="1980" w:type="dxa"/>
            <w:vAlign w:val="bottom"/>
          </w:tcPr>
          <w:p>
            <w:pPr>
              <w:ind w:left="560"/>
              <w:spacing w:after="0"/>
              <w:rPr>
                <w:sz w:val="20"/>
                <w:szCs w:val="20"/>
                <w:color w:val="auto"/>
              </w:rPr>
            </w:pPr>
            <w:r>
              <w:rPr>
                <w:rFonts w:ascii="Arial" w:cs="Arial" w:eastAsia="Arial" w:hAnsi="Arial"/>
                <w:sz w:val="16"/>
                <w:szCs w:val="16"/>
                <w:color w:val="0000FF"/>
              </w:rPr>
              <w:t>KY1-1206</w:t>
            </w:r>
          </w:p>
        </w:tc>
      </w:tr>
      <w:tr>
        <w:trPr>
          <w:trHeight w:val="144"/>
        </w:trPr>
        <w:tc>
          <w:tcPr>
            <w:tcW w:w="4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980" w:type="dxa"/>
            <w:vAlign w:val="bottom"/>
            <w:tcBorders>
              <w:bottom w:val="single" w:sz="8" w:color="9A9A9A"/>
            </w:tcBorders>
          </w:tcPr>
          <w:p>
            <w:pPr>
              <w:spacing w:after="0"/>
              <w:rPr>
                <w:sz w:val="12"/>
                <w:szCs w:val="12"/>
                <w:color w:val="auto"/>
              </w:rPr>
            </w:pPr>
          </w:p>
        </w:tc>
      </w:tr>
      <w:tr>
        <w:trPr>
          <w:trHeight w:val="285"/>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(City)</w:t>
            </w:r>
          </w:p>
        </w:tc>
        <w:tc>
          <w:tcPr>
            <w:tcW w:w="980" w:type="dxa"/>
            <w:vAlign w:val="bottom"/>
          </w:tcPr>
          <w:p>
            <w:pPr>
              <w:ind w:left="60"/>
              <w:spacing w:after="0"/>
              <w:rPr>
                <w:sz w:val="20"/>
                <w:szCs w:val="20"/>
                <w:color w:val="auto"/>
              </w:rPr>
            </w:pPr>
            <w:r>
              <w:rPr>
                <w:rFonts w:ascii="Arial" w:cs="Arial" w:eastAsia="Arial" w:hAnsi="Arial"/>
                <w:sz w:val="12"/>
                <w:szCs w:val="12"/>
                <w:color w:val="auto"/>
              </w:rPr>
              <w:t>(State)</w:t>
            </w:r>
          </w:p>
        </w:tc>
        <w:tc>
          <w:tcPr>
            <w:tcW w:w="1980" w:type="dxa"/>
            <w:vAlign w:val="bottom"/>
          </w:tcPr>
          <w:p>
            <w:pPr>
              <w:ind w:left="56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3" w:hanging="3"/>
        <w:spacing w:after="0" w:line="271" w:lineRule="auto"/>
        <w:tabs>
          <w:tab w:leader="none" w:pos="12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included within 5,000,000 Units, each Unit originally consisting of one share of common stock, one Series A-1 Warrant, one Series B-1 Warrant, one Series C-1 Warrant, one Series D-1 Warrant and one Series E-1 Warrant.</w:t>
      </w:r>
    </w:p>
    <w:p>
      <w:pPr>
        <w:spacing w:after="0" w:line="12" w:lineRule="exact"/>
        <w:rPr>
          <w:rFonts w:ascii="Arial" w:cs="Arial" w:eastAsia="Arial" w:hAnsi="Arial"/>
          <w:sz w:val="12"/>
          <w:szCs w:val="12"/>
          <w:color w:val="008000"/>
        </w:rPr>
      </w:pPr>
    </w:p>
    <w:p>
      <w:pPr>
        <w:ind w:left="3" w:right="40" w:hanging="3"/>
        <w:spacing w:after="0" w:line="254" w:lineRule="auto"/>
        <w:tabs>
          <w:tab w:leader="none" w:pos="12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Series A-1 Warrant originally allowed the reporting persons to acquire up to 5,000,000 shares of common stock of the Issuer at an exercise price per share of $1.50 during the exercise period from March 9, 2015 until March 9, 2020. Pursuant to the Restructuring Agreement effective May 28, 2015, each Series A-1 Warrant was amended to reduce the exercise price per share to $0.10 and also to provide that the warrants are exercisable during the exercise period from November 28, 2015 to March 9, 2020. No consideration was paid or received by the reporting persons in connection with the amendment.</w:t>
      </w:r>
    </w:p>
    <w:p>
      <w:pPr>
        <w:spacing w:after="0" w:line="22" w:lineRule="exact"/>
        <w:rPr>
          <w:rFonts w:ascii="Arial" w:cs="Arial" w:eastAsia="Arial" w:hAnsi="Arial"/>
          <w:sz w:val="12"/>
          <w:szCs w:val="12"/>
          <w:color w:val="008000"/>
        </w:rPr>
      </w:pPr>
    </w:p>
    <w:p>
      <w:pPr>
        <w:ind w:left="3" w:right="20" w:hanging="3"/>
        <w:spacing w:after="0" w:line="279"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Series B-1 Warrant originally allowed the reporting persons to acquire up to 5,000,000 shares of common stock of the Issuer at an exercise price per share of $0.40 during the exercise period from March 9, 2015 until September 9, 2015. Pursuant to the Restructuring Agreement effective May 28, 2015, Series B-1 Warrant was amended to reduce the exercise price per share to $0.20 and to allow the reporting persons to acquire up to 10,000,000 shares of common stock of the Issuer. The Issuer may force the exercise of Series B-1 Warrant in the event that the closing price of the common stock is above $0.50 for 10 consecutive trading days (subject to certain conditions including minimum trading volume requirements and the non-occurrence of an Equity Conditions Failure). No consideration was paid or received by the reporting persons in connection with the amendment.</w:t>
      </w:r>
    </w:p>
    <w:p>
      <w:pPr>
        <w:spacing w:after="0" w:line="9" w:lineRule="exact"/>
        <w:rPr>
          <w:rFonts w:ascii="Arial" w:cs="Arial" w:eastAsia="Arial" w:hAnsi="Arial"/>
          <w:sz w:val="11"/>
          <w:szCs w:val="11"/>
          <w:color w:val="008000"/>
        </w:rPr>
      </w:pPr>
    </w:p>
    <w:p>
      <w:pPr>
        <w:ind w:left="3" w:right="60" w:hanging="3"/>
        <w:spacing w:after="0" w:line="279"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Series C-1 Warrant originally allowed the reporting persons to acquire up to 5,000,000 shares of common stock of the Issuer at an exercise price per share of $1.00 during the exercise period from March 9, 2015 until March 9, 2020. Pursuant to the Restructuring Agreement effective May 28, 2015, Series-C-1 Warrant was amended to reduce the exercise price per share to $0.50 and to allow the reporting persons to acquire up to 10,000,000 shares of common stock of the Issuer. The Issuer may force the exercise of Series C-1 Warrant in the event that the closing price of the common stock is above $1.00 for 10 consecutive trading days (subject to certain conditions including minimum trading volume requirements and the non-occurrence of an Equity Conditions Failure). No consideration was paid or received by the reporting persons in connection with the amendment.</w:t>
      </w:r>
    </w:p>
    <w:p>
      <w:pPr>
        <w:spacing w:after="0" w:line="9" w:lineRule="exact"/>
        <w:rPr>
          <w:rFonts w:ascii="Arial" w:cs="Arial" w:eastAsia="Arial" w:hAnsi="Arial"/>
          <w:sz w:val="11"/>
          <w:szCs w:val="11"/>
          <w:color w:val="008000"/>
        </w:rPr>
      </w:pPr>
    </w:p>
    <w:p>
      <w:pPr>
        <w:ind w:left="123" w:hanging="123"/>
        <w:spacing w:after="0"/>
        <w:tabs>
          <w:tab w:leader="none" w:pos="12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Series D-1 Warrant will be exercisable only if and to the extent that the Series B-1 Warrants are exercised and will expire on the five year anniversary of the date that the Series B-1 Warrant is initially exercised.</w:t>
      </w:r>
    </w:p>
    <w:p>
      <w:pPr>
        <w:spacing w:after="0" w:line="60" w:lineRule="exact"/>
        <w:rPr>
          <w:rFonts w:ascii="Arial" w:cs="Arial" w:eastAsia="Arial" w:hAnsi="Arial"/>
          <w:sz w:val="11"/>
          <w:szCs w:val="11"/>
          <w:color w:val="008000"/>
        </w:rPr>
      </w:pPr>
    </w:p>
    <w:p>
      <w:pPr>
        <w:ind w:left="123" w:hanging="123"/>
        <w:spacing w:after="0"/>
        <w:tabs>
          <w:tab w:leader="none" w:pos="12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Series E-1 Warrant will be exercisable only if and to the extent that the Series C-1 Warrants are exercised, and will expire on the five year anniversary of the date that the Series C-1 Warrant is initially exercised.</w:t>
      </w:r>
    </w:p>
    <w:p>
      <w:pPr>
        <w:spacing w:after="0" w:line="5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61" w:lineRule="exact"/>
        <w:rPr>
          <w:sz w:val="20"/>
          <w:szCs w:val="20"/>
          <w:color w:val="auto"/>
        </w:rPr>
      </w:pPr>
    </w:p>
    <w:p>
      <w:pPr>
        <w:ind w:left="3" w:right="60"/>
        <w:spacing w:after="0" w:line="271" w:lineRule="auto"/>
        <w:rPr>
          <w:sz w:val="20"/>
          <w:szCs w:val="20"/>
          <w:color w:val="auto"/>
        </w:rPr>
      </w:pPr>
      <w:r>
        <w:rPr>
          <w:rFonts w:ascii="Arial" w:cs="Arial" w:eastAsia="Arial" w:hAnsi="Arial"/>
          <w:sz w:val="12"/>
          <w:szCs w:val="12"/>
          <w:color w:val="008000"/>
        </w:rPr>
        <w:t>Eastern Capital Limited is an investment entity that owns the securities reported on this Form 4. Portfolio Services Ltd. is a holding company which owns all of the outstanding stock of Eastern Capital Limited. Kenneth B. Dart is the beneficial owner of all of the outstanding stock of Portfolio Services Ltd.</w:t>
      </w:r>
    </w:p>
    <w:p>
      <w:pPr>
        <w:spacing w:after="0" w:line="24" w:lineRule="exact"/>
        <w:rPr>
          <w:sz w:val="20"/>
          <w:szCs w:val="20"/>
          <w:color w:val="auto"/>
        </w:rPr>
      </w:pPr>
    </w:p>
    <w:tbl>
      <w:tblPr>
        <w:tblLayout w:type="fixed"/>
        <w:tblInd w:w="6823" w:type="dxa"/>
        <w:tblCellMar>
          <w:top w:w="0" w:type="dxa"/>
          <w:left w:w="0" w:type="dxa"/>
          <w:bottom w:w="0" w:type="dxa"/>
          <w:right w:w="0" w:type="dxa"/>
        </w:tblCellMar>
      </w:tblPr>
      <w:tr>
        <w:trPr>
          <w:trHeight w:val="184"/>
        </w:trPr>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0000FF"/>
                <w:w w:val="92"/>
              </w:rPr>
              <w:t>/s/ Eastern Capital Limited</w:t>
            </w:r>
          </w:p>
        </w:tc>
        <w:tc>
          <w:tcPr>
            <w:tcW w:w="56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06/01/2015</w:t>
            </w:r>
          </w:p>
        </w:tc>
      </w:tr>
      <w:tr>
        <w:trPr>
          <w:trHeight w:val="229"/>
        </w:trPr>
        <w:tc>
          <w:tcPr>
            <w:tcW w:w="2300" w:type="dxa"/>
            <w:vAlign w:val="bottom"/>
            <w:gridSpan w:val="4"/>
          </w:tcPr>
          <w:p>
            <w:pPr>
              <w:spacing w:after="0"/>
              <w:rPr>
                <w:sz w:val="20"/>
                <w:szCs w:val="20"/>
                <w:color w:val="auto"/>
              </w:rPr>
            </w:pPr>
            <w:r>
              <w:rPr>
                <w:rFonts w:ascii="Arial" w:cs="Arial" w:eastAsia="Arial" w:hAnsi="Arial"/>
                <w:sz w:val="16"/>
                <w:szCs w:val="16"/>
                <w:color w:val="0000FF"/>
              </w:rPr>
              <w:t>/s/ Portfolio Services Ltd.</w:t>
            </w:r>
          </w:p>
        </w:tc>
        <w:tc>
          <w:tcPr>
            <w:tcW w:w="720" w:type="dxa"/>
            <w:vAlign w:val="bottom"/>
          </w:tcPr>
          <w:p>
            <w:pPr>
              <w:spacing w:after="0"/>
              <w:rPr>
                <w:sz w:val="20"/>
                <w:szCs w:val="20"/>
                <w:color w:val="auto"/>
              </w:rPr>
            </w:pPr>
            <w:r>
              <w:rPr>
                <w:rFonts w:ascii="Arial" w:cs="Arial" w:eastAsia="Arial" w:hAnsi="Arial"/>
                <w:sz w:val="16"/>
                <w:szCs w:val="16"/>
                <w:color w:val="0000FF"/>
                <w:w w:val="87"/>
              </w:rPr>
              <w:t>06/01/2015</w:t>
            </w:r>
          </w:p>
        </w:tc>
      </w:tr>
      <w:tr>
        <w:trPr>
          <w:trHeight w:val="229"/>
        </w:trPr>
        <w:tc>
          <w:tcPr>
            <w:tcW w:w="1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0000FF"/>
                <w:w w:val="91"/>
              </w:rPr>
              <w:t>/s/ Kenneth B. Dart</w:t>
            </w:r>
          </w:p>
        </w:tc>
        <w:tc>
          <w:tcPr>
            <w:tcW w:w="400" w:type="dxa"/>
            <w:vAlign w:val="bottom"/>
            <w:tcBorders>
              <w:top w:val="single" w:sz="8" w:color="auto"/>
            </w:tcBorders>
          </w:tcPr>
          <w:p>
            <w:pPr>
              <w:spacing w:after="0"/>
              <w:rPr>
                <w:sz w:val="19"/>
                <w:szCs w:val="19"/>
                <w:color w:val="auto"/>
              </w:rPr>
            </w:pPr>
          </w:p>
        </w:tc>
        <w:tc>
          <w:tcPr>
            <w:tcW w:w="64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0000FF"/>
                <w:w w:val="87"/>
              </w:rPr>
              <w:t>06/01/2015</w:t>
            </w:r>
          </w:p>
        </w:tc>
      </w:tr>
      <w:tr>
        <w:trPr>
          <w:trHeight w:val="215"/>
        </w:trPr>
        <w:tc>
          <w:tcPr>
            <w:tcW w:w="2300" w:type="dxa"/>
            <w:vAlign w:val="bottom"/>
            <w:gridSpan w:val="4"/>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4160" w:hanging="3"/>
        <w:spacing w:after="0" w:line="323"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3"/>
      </w:cols>
      <w:pgMar w:left="277" w:top="19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408408" TargetMode="External"/><Relationship Id="rId13" Type="http://schemas.openxmlformats.org/officeDocument/2006/relationships/hyperlink" Target="http://www.sec.gov/cgi-bin/browse-edgar?action=getcompany&amp;CIK=0001094038" TargetMode="External"/><Relationship Id="rId14" Type="http://schemas.openxmlformats.org/officeDocument/2006/relationships/hyperlink" Target="http://www.sec.gov/cgi-bin/browse-edgar?action=getcompany&amp;CIK=0001488856" TargetMode="External"/><Relationship Id="rId17" Type="http://schemas.openxmlformats.org/officeDocument/2006/relationships/hyperlink" Target="http://www.sec.gov/cgi-bin/browse-edgar?action=getcompany&amp;CIK=00013312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2020-01-22T08:22:32Z</dcterms:created>
  <dcterms:modified xsi:type="dcterms:W3CDTF">2020-01-22T08:22:32Z</dcterms:modified>
</cp:coreProperties>
</file>