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4,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Suite 2500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On August 4, 2022, Marker Therapeutics, Inc. issued a press release (the “Press Release”) announcing that the FDA cleared the Company's Investigational New Drug application for MT-601. A copy of this Press Release is furnished herewith as Exhibit 99.1 to this Form 8-K and is incorporated herein by reference.</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information contained in this Item 7.01 of the Form 8-K, including Exhibit 99.1, is furnished and shall not be deemed “filed” for purposes of Section 18 of the Securities Exchange Act of 1934, as amended (the “Exchange Act”), and is not incorporated by reference into any of the Company’s filings under the Securities Act of 1933, as amended, or the Exchange Act, whether made before or after the date hereof, except as shall be expressly set forth by specific reference in any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69"/>
        </w:trPr>
        <w:tc>
          <w:tcPr>
            <w:tcW w:w="10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Press Release, dated August 4,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The cover page from Marker Therapeutics, Inc.’s Form 8-K filed on August 4, 2022, formatted in Inline XBRL</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4, 2022</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Anthony Kim</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7175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Marker Therapeutics Announces FDA Clearance of IND for MT-601, the six-antigen targeted T Cell Therapy for the treatment of relapsed/refractory Non-Hodgkin Lymphoma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expects to initiate Phase 1 trial of MT-601 in r/r NHL in 2023</w:t>
      </w:r>
    </w:p>
    <w:p>
      <w:pPr>
        <w:spacing w:after="0" w:line="221"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Houston, TX—August 4, 2022—</w:t>
      </w:r>
      <w:r>
        <w:rPr>
          <w:rFonts w:ascii="Arial" w:cs="Arial" w:eastAsia="Arial" w:hAnsi="Arial"/>
          <w:sz w:val="17"/>
          <w:szCs w:val="17"/>
          <w:color w:val="auto"/>
        </w:rPr>
        <w:t>Marker Therapeutics, Inc. (Nasdaq: MRKR), a clinical-stage immuno-oncology company specializing in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next-generation T cell-based immunotherapies for the treatment of hematological malignancies and solid tumor indications, today announced that the U.S. Food and Drug Administration (FDA) has cleared the Company’s Investigational New Drug (IND) application for MT-601, a multi-tumor-associated antigen (multiTAA)-specific T cell product targeting six antigens, for the treatment of patients with relapsed/refractory non-Hodgkin lymphoma who have failed or are ineligible to receive anti-CD19 CAR T cell treatment.</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new clinical trial will build upon results that were observed in the Phase I/II TACTAL study conducted by BCM, which assessed the safety and efficacy of five-antigen-directed multiTAA-specific T cell product,” stated Dr. Mythili Koneru, Marker’s Chief Medical Officer. “In the TACTAL study, BCM observed long-term CR rates that were comparable to recently approved CD19 CAR-T therapies, even at very low cell doses. Unlike CD19 CAR-T cell therapies, patients receiving multiTAA-specific T cell product had superior durability of response, without the severe toxicities that commonly occur with other adoptive cell therapies, such as cytokine release syndrome or neurotoxicity. Based on these results, we believe that multiTAA-specific T cell products can be easily administered in an outpatient setting without hospitalization.”</w:t>
      </w:r>
    </w:p>
    <w:p>
      <w:pPr>
        <w:spacing w:after="0" w:line="17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the TACTAL study, patients were treated with five-antigen-directed multiTAA-T cell product. Based upon the safety profile observed with multiTAA-specific T cell therapies containing WT-1 in multiple cancer indications, the FDA cleared in the IND the addition of WT-1 as the sixth tumor-associated antigen to the MT-601 product that will be used to treat patients in the Marker sponsored study. In addition, the FDA has cleared Marker to initiate its study at a dose level of 200 million cells per infusion, versus the dose range of 10-40 million cells per infusion used in the TACTAL study. This increase in the cell dose will be possible due to Marker’s development and adoption of a 9-day manufacturing process, which also accelerates the time to treatment.</w:t>
      </w:r>
    </w:p>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Dr. Koneru continued: “We believe that the most important finding of the TACTAL study was that the administration of multiTAA therapy consistently drove an enhanced immunological response from the patient’s own immune system, which we believe was due to the lack of lymphodepletion which allowed the patient’s own immune system to play a part. We believe that this phenomenon, known as epitope spreading, was critical in driving more durable responses than have been observed with other cell therapies like TCRs and CAR-Ts. It is notable that none of the patients who developed a CR in the TACTAL study relapsed during the follow up period, and several patients have been in CR for over five years at their last follow-up. This contrasts strongly with the experience of CD-19 CAR-Ts, where up to 40% of patients are expected to relapse within 12 months of developing a complete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right="200"/>
        <w:spacing w:after="0" w:line="259" w:lineRule="auto"/>
        <w:rPr>
          <w:sz w:val="20"/>
          <w:szCs w:val="20"/>
          <w:color w:val="auto"/>
        </w:rPr>
      </w:pPr>
      <w:r>
        <w:rPr>
          <w:rFonts w:ascii="Arial" w:cs="Arial" w:eastAsia="Arial" w:hAnsi="Arial"/>
          <w:sz w:val="18"/>
          <w:szCs w:val="18"/>
          <w:color w:val="auto"/>
        </w:rPr>
        <w:t>Marker’s MT-601 Phase 1 trial will focus on r/r NHL patients who have failed CD19 CAR-T therapy, or those who are ineligible for treatment with those therapies. MT-601 targets a series of tumor antigens other than CD19, offering patients a therapeutic alternative even if their tumor has escaped by downregulating the expression of CD19. For patients who cannot access CD19 therapies, MT-601 has the potential to generate objective responses, with tolerability and potentially longer duration of response.</w:t>
      </w:r>
    </w:p>
    <w:p>
      <w:pPr>
        <w:spacing w:after="0" w:line="18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“FDA clearance of our IND for MT-601 is a significant milestone as we advance our pipeline in a number of Company-sponsored trials,” said Peter L. Hoang, Marker’s President and Chief Executive Officer. “We believe that MT-601, which targets six tumor-associated antigens highly expressed in lymphoma, has the potential to build upon results of the TACTAL study. We look forward to initiating our Company-sponsored Phase 1 study next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including MT-601; the effectiveness of these programs or the possible range of application and potential curative effects and safety in the treatment of diseases; and the timing, conduct and success of our clinical trials, including the Phase 1 trial of MT-601.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Investors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President/Head of Investor Relations, PR &amp; Marketing</w:t>
      </w:r>
    </w:p>
    <w:p>
      <w:pPr>
        <w:spacing w:after="0" w:line="9" w:lineRule="exact"/>
        <w:rPr>
          <w:sz w:val="20"/>
          <w:szCs w:val="20"/>
          <w:color w:val="auto"/>
        </w:rPr>
      </w:pPr>
    </w:p>
    <w:p>
      <w:pPr>
        <w:ind w:right="802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400-6451 </w:t>
      </w:r>
      <w:r>
        <w:rPr>
          <w:rFonts w:ascii="Arial" w:cs="Arial" w:eastAsia="Arial" w:hAnsi="Arial"/>
          <w:sz w:val="16"/>
          <w:szCs w:val="16"/>
          <w:u w:val="single" w:color="auto"/>
          <w:color w:val="auto"/>
        </w:rPr>
        <w:t>Investor.Relations@markertherapeutics.com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Solebury Trout: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Abonanno@soleburytrout.com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7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2022-08-04T16:22:20Z</dcterms:created>
  <dcterms:modified xsi:type="dcterms:W3CDTF">2022-08-04T16:22:20Z</dcterms:modified>
</cp:coreProperties>
</file>