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(AMENDMENT NO. 1)</w:t>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TAPIMMUNE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876033309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19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Check the appropriate box to designate the rule pursuant to which this Schedule is filed: </w:t>
      </w:r>
      <w:r>
        <w:rPr>
          <w:rFonts w:ascii="MS PGothic" w:cs="MS PGothic" w:eastAsia="MS PGothic" w:hAnsi="MS PGothic"/>
          <w:sz w:val="18"/>
          <w:szCs w:val="18"/>
          <w:color w:val="auto"/>
        </w:rPr>
        <w:t>☒</w:t>
      </w:r>
      <w:r>
        <w:rPr>
          <w:rFonts w:ascii="Arial" w:cs="Arial" w:eastAsia="Arial" w:hAnsi="Arial"/>
          <w:sz w:val="18"/>
          <w:szCs w:val="18"/>
          <w:color w:val="auto"/>
        </w:rPr>
        <w:t xml:space="preserve"> Rule 13d-1(c)</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any subsequent amendment containing information which would alter the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disclosures provided in a prior cover page.</w:t>
      </w:r>
    </w:p>
    <w:p>
      <w:pPr>
        <w:spacing w:after="0" w:line="211"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2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(Continued on following page(s)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Page 1 of 4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 w:name="page2"/>
    <w:bookmarkEnd w:id="1"/>
    <w:p>
      <w:pPr>
        <w:ind w:left="660"/>
        <w:spacing w:after="0"/>
        <w:tabs>
          <w:tab w:leader="none" w:pos="5540" w:val="left"/>
          <w:tab w:leader="none" w:pos="92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CUSIP No. 876033309</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2 of 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NAMES OF REPORTING PERSON</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18"/>
          <w:szCs w:val="18"/>
          <w:color w:val="auto"/>
        </w:rPr>
      </w:pPr>
    </w:p>
    <w:p>
      <w:pPr>
        <w:ind w:left="900" w:hanging="244"/>
        <w:spacing w:after="0" w:line="207" w:lineRule="exact"/>
        <w:tabs>
          <w:tab w:leader="none" w:pos="90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920" w:hanging="264"/>
        <w:spacing w:after="0" w:line="207" w:lineRule="exact"/>
        <w:tabs>
          <w:tab w:leader="none" w:pos="92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9"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-584835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7"/>
          <w:szCs w:val="17"/>
          <w:color w:val="auto"/>
        </w:rPr>
      </w:pPr>
      <w:r>
        <w:rPr>
          <w:rFonts w:ascii="Arial" w:cs="Arial" w:eastAsia="Arial" w:hAnsi="Arial"/>
          <w:sz w:val="17"/>
          <w:szCs w:val="17"/>
          <w:color w:val="auto"/>
        </w:rPr>
        <w:t>SOLE VOTING POWER, NUMBER OF SHARES BENEFICIALLY OWNED BY EACH REPORTING PERSON – 4,711,239 Common Stock *</w:t>
      </w:r>
    </w:p>
    <w:p>
      <w:pPr>
        <w:spacing w:after="0" w:line="277" w:lineRule="exact"/>
        <w:rPr>
          <w:rFonts w:ascii="Arial" w:cs="Arial" w:eastAsia="Arial" w:hAnsi="Arial"/>
          <w:sz w:val="17"/>
          <w:szCs w:val="17"/>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VOTING POWER - None</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DISPOSITIVE POWER – 4,711,239 shares of Common Stock *</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DISPOSITIVE POWER – None</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-1459230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-1022350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-584835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4,711,239 shares of Common Stock *</w:t>
      </w:r>
    </w:p>
    <w:p>
      <w:pPr>
        <w:spacing w:after="0" w:line="233" w:lineRule="exact"/>
        <w:rPr>
          <w:sz w:val="20"/>
          <w:szCs w:val="20"/>
          <w:color w:val="auto"/>
        </w:rPr>
      </w:pPr>
    </w:p>
    <w:p>
      <w:pPr>
        <w:ind w:left="280" w:hanging="272"/>
        <w:spacing w:after="0" w:line="207" w:lineRule="exact"/>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p>
      <w:pPr>
        <w:spacing w:after="0" w:line="200" w:lineRule="exact"/>
        <w:rPr>
          <w:rFonts w:ascii="Arial" w:cs="Arial" w:eastAsia="Arial" w:hAnsi="Arial"/>
          <w:sz w:val="18"/>
          <w:szCs w:val="18"/>
          <w:color w:val="auto"/>
        </w:rPr>
      </w:pPr>
    </w:p>
    <w:p>
      <w:pPr>
        <w:spacing w:after="0" w:line="314" w:lineRule="exact"/>
        <w:rPr>
          <w:rFonts w:ascii="Arial" w:cs="Arial" w:eastAsia="Arial" w:hAnsi="Arial"/>
          <w:sz w:val="18"/>
          <w:szCs w:val="18"/>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-584835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7.29%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6" w:lineRule="exact"/>
        <w:rPr>
          <w:sz w:val="20"/>
          <w:szCs w:val="20"/>
          <w:color w:val="auto"/>
        </w:rPr>
      </w:pPr>
    </w:p>
    <w:p>
      <w:pPr>
        <w:ind w:left="660" w:right="7980" w:hanging="652"/>
        <w:spacing w:after="0" w:line="528" w:lineRule="auto"/>
        <w:tabs>
          <w:tab w:leader="none" w:pos="279"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 Assuming exercise of all Class C Warrants, which are subject to a 9.99% blocker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240" w:top="935" w:right="8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0"/>
        </w:trPr>
        <w:tc>
          <w:tcPr>
            <w:tcW w:w="600" w:type="dxa"/>
            <w:vAlign w:val="bottom"/>
            <w:tcBorders>
              <w:top w:val="single" w:sz="8" w:color="auto"/>
              <w:bottom w:val="single" w:sz="8" w:color="auto"/>
            </w:tcBorders>
          </w:tcPr>
          <w:p>
            <w:pPr>
              <w:spacing w:after="0"/>
              <w:rPr>
                <w:sz w:val="21"/>
                <w:szCs w:val="21"/>
                <w:color w:val="auto"/>
              </w:rPr>
            </w:pPr>
          </w:p>
        </w:tc>
        <w:tc>
          <w:tcPr>
            <w:tcW w:w="23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CUSIP No. 876033309</w:t>
            </w:r>
          </w:p>
        </w:tc>
        <w:tc>
          <w:tcPr>
            <w:tcW w:w="1260" w:type="dxa"/>
            <w:vAlign w:val="bottom"/>
          </w:tcPr>
          <w:p>
            <w:pPr>
              <w:spacing w:after="0"/>
              <w:rPr>
                <w:sz w:val="21"/>
                <w:szCs w:val="21"/>
                <w:color w:val="auto"/>
              </w:rPr>
            </w:pPr>
          </w:p>
        </w:tc>
        <w:tc>
          <w:tcPr>
            <w:tcW w:w="1240" w:type="dxa"/>
            <w:vAlign w:val="bottom"/>
            <w:tcBorders>
              <w:top w:val="single" w:sz="8" w:color="auto"/>
              <w:bottom w:val="single" w:sz="8" w:color="auto"/>
            </w:tcBorders>
          </w:tcPr>
          <w:p>
            <w:pPr>
              <w:spacing w:after="0"/>
              <w:rPr>
                <w:sz w:val="21"/>
                <w:szCs w:val="21"/>
                <w:color w:val="auto"/>
              </w:rPr>
            </w:pPr>
          </w:p>
        </w:tc>
        <w:tc>
          <w:tcPr>
            <w:tcW w:w="17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13G</w:t>
            </w:r>
          </w:p>
        </w:tc>
        <w:tc>
          <w:tcPr>
            <w:tcW w:w="1260" w:type="dxa"/>
            <w:vAlign w:val="bottom"/>
          </w:tcPr>
          <w:p>
            <w:pPr>
              <w:spacing w:after="0"/>
              <w:rPr>
                <w:sz w:val="21"/>
                <w:szCs w:val="21"/>
                <w:color w:val="auto"/>
              </w:rPr>
            </w:pPr>
          </w:p>
        </w:tc>
        <w:tc>
          <w:tcPr>
            <w:tcW w:w="296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rPr>
              <w:t>Page 3 of 4 Pages</w:t>
            </w:r>
          </w:p>
        </w:tc>
      </w:tr>
      <w:tr>
        <w:trPr>
          <w:trHeight w:val="432"/>
        </w:trPr>
        <w:tc>
          <w:tcPr>
            <w:tcW w:w="5480" w:type="dxa"/>
            <w:vAlign w:val="bottom"/>
            <w:gridSpan w:val="4"/>
          </w:tcPr>
          <w:p>
            <w:pPr>
              <w:spacing w:after="0"/>
              <w:rPr>
                <w:sz w:val="20"/>
                <w:szCs w:val="20"/>
                <w:color w:val="auto"/>
              </w:rPr>
            </w:pPr>
            <w:r>
              <w:rPr>
                <w:rFonts w:ascii="Arial" w:cs="Arial" w:eastAsia="Arial" w:hAnsi="Arial"/>
                <w:sz w:val="18"/>
                <w:szCs w:val="18"/>
                <w:color w:val="auto"/>
              </w:rPr>
              <w:t>ITEM 1 (a) NAME OF ISSUER: Tapimmune Inc.</w:t>
            </w:r>
          </w:p>
        </w:tc>
        <w:tc>
          <w:tcPr>
            <w:tcW w:w="17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432"/>
        </w:trPr>
        <w:tc>
          <w:tcPr>
            <w:tcW w:w="8460" w:type="dxa"/>
            <w:vAlign w:val="bottom"/>
            <w:gridSpan w:val="6"/>
          </w:tcPr>
          <w:p>
            <w:pPr>
              <w:spacing w:after="0"/>
              <w:rPr>
                <w:sz w:val="20"/>
                <w:szCs w:val="20"/>
                <w:color w:val="auto"/>
              </w:rPr>
            </w:pPr>
            <w:r>
              <w:rPr>
                <w:rFonts w:ascii="Arial" w:cs="Arial" w:eastAsia="Arial" w:hAnsi="Arial"/>
                <w:sz w:val="18"/>
                <w:szCs w:val="18"/>
                <w:color w:val="auto"/>
              </w:rPr>
              <w:t>ITEM 1 (b) ADDRESS OF ISSUER'S PRINCIPAL EXECUTIVE OFFICES:</w:t>
            </w:r>
          </w:p>
        </w:tc>
        <w:tc>
          <w:tcPr>
            <w:tcW w:w="2960" w:type="dxa"/>
            <w:vAlign w:val="bottom"/>
          </w:tcPr>
          <w:p>
            <w:pPr>
              <w:spacing w:after="0"/>
              <w:rPr>
                <w:sz w:val="24"/>
                <w:szCs w:val="24"/>
                <w:color w:val="auto"/>
              </w:rPr>
            </w:pPr>
          </w:p>
        </w:tc>
      </w:tr>
      <w:tr>
        <w:trPr>
          <w:trHeight w:val="432"/>
        </w:trPr>
        <w:tc>
          <w:tcPr>
            <w:tcW w:w="600" w:type="dxa"/>
            <w:vAlign w:val="bottom"/>
          </w:tcPr>
          <w:p>
            <w:pPr>
              <w:spacing w:after="0"/>
              <w:rPr>
                <w:sz w:val="24"/>
                <w:szCs w:val="24"/>
                <w:color w:val="auto"/>
              </w:rPr>
            </w:pPr>
          </w:p>
        </w:tc>
        <w:tc>
          <w:tcPr>
            <w:tcW w:w="4880" w:type="dxa"/>
            <w:vAlign w:val="bottom"/>
            <w:gridSpan w:val="3"/>
          </w:tcPr>
          <w:p>
            <w:pPr>
              <w:ind w:left="60"/>
              <w:spacing w:after="0"/>
              <w:rPr>
                <w:sz w:val="20"/>
                <w:szCs w:val="20"/>
                <w:color w:val="auto"/>
              </w:rPr>
            </w:pPr>
            <w:r>
              <w:rPr>
                <w:rFonts w:ascii="Arial" w:cs="Arial" w:eastAsia="Arial" w:hAnsi="Arial"/>
                <w:sz w:val="18"/>
                <w:szCs w:val="18"/>
                <w:color w:val="auto"/>
                <w:w w:val="89"/>
              </w:rPr>
              <w:t>1551 Eastlake Avenue East, Suite 100, Seattle, Washington 98102</w:t>
            </w:r>
          </w:p>
        </w:tc>
        <w:tc>
          <w:tcPr>
            <w:tcW w:w="17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432"/>
        </w:trPr>
        <w:tc>
          <w:tcPr>
            <w:tcW w:w="5480" w:type="dxa"/>
            <w:vAlign w:val="bottom"/>
            <w:gridSpan w:val="4"/>
          </w:tcPr>
          <w:p>
            <w:pPr>
              <w:spacing w:after="0"/>
              <w:rPr>
                <w:sz w:val="20"/>
                <w:szCs w:val="20"/>
                <w:color w:val="auto"/>
              </w:rPr>
            </w:pPr>
            <w:r>
              <w:rPr>
                <w:rFonts w:ascii="Arial" w:cs="Arial" w:eastAsia="Arial" w:hAnsi="Arial"/>
                <w:sz w:val="18"/>
                <w:szCs w:val="18"/>
                <w:color w:val="auto"/>
                <w:w w:val="97"/>
              </w:rPr>
              <w:t>ITEM 2 (a) NAME OF PERSON FILING: Brio Capital Master Fund Ltd.</w:t>
            </w:r>
          </w:p>
        </w:tc>
        <w:tc>
          <w:tcPr>
            <w:tcW w:w="17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w w:val="99"/>
              </w:rPr>
              <w:t>ITEM 2</w:t>
            </w:r>
          </w:p>
        </w:tc>
        <w:tc>
          <w:tcPr>
            <w:tcW w:w="7860" w:type="dxa"/>
            <w:vAlign w:val="bottom"/>
            <w:gridSpan w:val="5"/>
          </w:tcPr>
          <w:p>
            <w:pPr>
              <w:ind w:left="20"/>
              <w:spacing w:after="0"/>
              <w:rPr>
                <w:sz w:val="20"/>
                <w:szCs w:val="20"/>
                <w:color w:val="auto"/>
              </w:rPr>
            </w:pPr>
            <w:r>
              <w:rPr>
                <w:rFonts w:ascii="Arial" w:cs="Arial" w:eastAsia="Arial" w:hAnsi="Arial"/>
                <w:sz w:val="18"/>
                <w:szCs w:val="18"/>
                <w:color w:val="auto"/>
              </w:rPr>
              <w:t>(b) ADDRESS OF PRINCIPAL BUSINESS OFFICE OR, IF NONE, RESIDENCE:</w:t>
            </w:r>
          </w:p>
        </w:tc>
        <w:tc>
          <w:tcPr>
            <w:tcW w:w="2960" w:type="dxa"/>
            <w:vAlign w:val="bottom"/>
          </w:tcPr>
          <w:p>
            <w:pPr>
              <w:spacing w:after="0"/>
              <w:rPr>
                <w:sz w:val="24"/>
                <w:szCs w:val="24"/>
                <w:color w:val="auto"/>
              </w:rPr>
            </w:pPr>
          </w:p>
        </w:tc>
      </w:tr>
      <w:tr>
        <w:trPr>
          <w:trHeight w:val="432"/>
        </w:trPr>
        <w:tc>
          <w:tcPr>
            <w:tcW w:w="600" w:type="dxa"/>
            <w:vAlign w:val="bottom"/>
          </w:tcPr>
          <w:p>
            <w:pPr>
              <w:spacing w:after="0"/>
              <w:rPr>
                <w:sz w:val="24"/>
                <w:szCs w:val="24"/>
                <w:color w:val="auto"/>
              </w:rPr>
            </w:pPr>
          </w:p>
        </w:tc>
        <w:tc>
          <w:tcPr>
            <w:tcW w:w="7860" w:type="dxa"/>
            <w:vAlign w:val="bottom"/>
            <w:gridSpan w:val="5"/>
          </w:tcPr>
          <w:p>
            <w:pPr>
              <w:ind w:left="60"/>
              <w:spacing w:after="0"/>
              <w:rPr>
                <w:sz w:val="20"/>
                <w:szCs w:val="20"/>
                <w:color w:val="auto"/>
              </w:rPr>
            </w:pPr>
            <w:r>
              <w:rPr>
                <w:rFonts w:ascii="Arial" w:cs="Arial" w:eastAsia="Arial" w:hAnsi="Arial"/>
                <w:sz w:val="18"/>
                <w:szCs w:val="18"/>
                <w:color w:val="auto"/>
              </w:rPr>
              <w:t>c/o Brio Capital Management LLC, 100 Merrick Road, Suite 401W, Rockville Centre, NY 11570</w:t>
            </w:r>
          </w:p>
        </w:tc>
        <w:tc>
          <w:tcPr>
            <w:tcW w:w="2960" w:type="dxa"/>
            <w:vAlign w:val="bottom"/>
          </w:tcPr>
          <w:p>
            <w:pPr>
              <w:spacing w:after="0"/>
              <w:rPr>
                <w:sz w:val="24"/>
                <w:szCs w:val="24"/>
                <w:color w:val="auto"/>
              </w:rPr>
            </w:pP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w w:val="99"/>
              </w:rPr>
              <w:t>ITEM 2</w:t>
            </w:r>
          </w:p>
        </w:tc>
        <w:tc>
          <w:tcPr>
            <w:tcW w:w="4880" w:type="dxa"/>
            <w:vAlign w:val="bottom"/>
            <w:gridSpan w:val="3"/>
          </w:tcPr>
          <w:p>
            <w:pPr>
              <w:ind w:left="20"/>
              <w:spacing w:after="0"/>
              <w:rPr>
                <w:sz w:val="20"/>
                <w:szCs w:val="20"/>
                <w:color w:val="auto"/>
              </w:rPr>
            </w:pPr>
            <w:r>
              <w:rPr>
                <w:rFonts w:ascii="Arial" w:cs="Arial" w:eastAsia="Arial" w:hAnsi="Arial"/>
                <w:sz w:val="18"/>
                <w:szCs w:val="18"/>
                <w:color w:val="auto"/>
              </w:rPr>
              <w:t>(c) CITIZENSHIP: Cayman Islands</w:t>
            </w:r>
          </w:p>
        </w:tc>
        <w:tc>
          <w:tcPr>
            <w:tcW w:w="17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w w:val="99"/>
              </w:rPr>
              <w:t>ITEM 2</w:t>
            </w:r>
          </w:p>
        </w:tc>
        <w:tc>
          <w:tcPr>
            <w:tcW w:w="7860" w:type="dxa"/>
            <w:vAlign w:val="bottom"/>
            <w:gridSpan w:val="5"/>
          </w:tcPr>
          <w:p>
            <w:pPr>
              <w:ind w:left="20"/>
              <w:spacing w:after="0"/>
              <w:rPr>
                <w:sz w:val="20"/>
                <w:szCs w:val="20"/>
                <w:color w:val="auto"/>
              </w:rPr>
            </w:pPr>
            <w:r>
              <w:rPr>
                <w:rFonts w:ascii="Arial" w:cs="Arial" w:eastAsia="Arial" w:hAnsi="Arial"/>
                <w:sz w:val="18"/>
                <w:szCs w:val="18"/>
                <w:color w:val="auto"/>
              </w:rPr>
              <w:t>(d) TITLE OF CLASS OF SECURITIES: Common Stock, $0.001 par value</w:t>
            </w:r>
          </w:p>
        </w:tc>
        <w:tc>
          <w:tcPr>
            <w:tcW w:w="2960" w:type="dxa"/>
            <w:vAlign w:val="bottom"/>
          </w:tcPr>
          <w:p>
            <w:pPr>
              <w:spacing w:after="0"/>
              <w:rPr>
                <w:sz w:val="24"/>
                <w:szCs w:val="24"/>
                <w:color w:val="auto"/>
              </w:rPr>
            </w:pP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w w:val="99"/>
              </w:rPr>
              <w:t>ITEM 2</w:t>
            </w:r>
          </w:p>
        </w:tc>
        <w:tc>
          <w:tcPr>
            <w:tcW w:w="4880" w:type="dxa"/>
            <w:vAlign w:val="bottom"/>
            <w:gridSpan w:val="3"/>
          </w:tcPr>
          <w:p>
            <w:pPr>
              <w:ind w:left="20"/>
              <w:spacing w:after="0"/>
              <w:rPr>
                <w:sz w:val="20"/>
                <w:szCs w:val="20"/>
                <w:color w:val="auto"/>
              </w:rPr>
            </w:pPr>
            <w:r>
              <w:rPr>
                <w:rFonts w:ascii="Arial" w:cs="Arial" w:eastAsia="Arial" w:hAnsi="Arial"/>
                <w:sz w:val="18"/>
                <w:szCs w:val="18"/>
                <w:color w:val="auto"/>
              </w:rPr>
              <w:t>(e) CUSIP NUMBER: 876033309</w:t>
            </w:r>
          </w:p>
        </w:tc>
        <w:tc>
          <w:tcPr>
            <w:tcW w:w="17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9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900" w:hanging="244"/>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4,711,239 Shares of Common Stock</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7.29%</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sz w:val="20"/>
          <w:szCs w:val="20"/>
          <w:color w:val="auto"/>
        </w:rPr>
      </w:pPr>
    </w:p>
    <w:p>
      <w:pPr>
        <w:ind w:left="1020" w:right="6700" w:hanging="364"/>
        <w:spacing w:after="0" w:line="501" w:lineRule="auto"/>
        <w:tabs>
          <w:tab w:leader="none" w:pos="875"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POWER TO VOTE OR DIRECT THE VOTE 4,711,239 Shares</w:t>
      </w:r>
    </w:p>
    <w:p>
      <w:pPr>
        <w:ind w:left="1020" w:right="6380" w:hanging="364"/>
        <w:spacing w:after="0" w:line="501" w:lineRule="auto"/>
        <w:tabs>
          <w:tab w:leader="none" w:pos="925"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SHARED POWER TO VOTE OR DIRECT THE VOTE 0 Shares</w:t>
      </w:r>
    </w:p>
    <w:p>
      <w:pPr>
        <w:ind w:left="1020" w:right="5180" w:hanging="364"/>
        <w:spacing w:after="0" w:line="501"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4,711,239 Shares</w:t>
      </w:r>
    </w:p>
    <w:p>
      <w:pPr>
        <w:ind w:left="1020" w:right="4920" w:hanging="364"/>
        <w:spacing w:after="0" w:line="528" w:lineRule="auto"/>
        <w:tabs>
          <w:tab w:leader="none" w:pos="965"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3" w:name="page4"/>
    <w:bookmarkEnd w:id="3"/>
    <w:p>
      <w:pPr>
        <w:ind w:left="1080"/>
        <w:spacing w:after="0"/>
        <w:tabs>
          <w:tab w:leader="none" w:pos="5540" w:val="left"/>
          <w:tab w:leader="none" w:pos="92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CUSIP No.</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4 of 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ITEM 5 OWNERSHIP OF FIVE PERCENT OR LESS OF A CLASS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6 OWNERSHIP OF MORE THAN FIVE PERCENT ON BEHALF OF ANOTHER PERSON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ITEM 7 IDENTIFICATION AND CLASSIFICATION OF THE SUBSIDIARY WHICH ACQUIRED THE SECURITY BEING REPORTED ON BY THE PARENT HOLDING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8 IDENTIFICATION AND CLASSIFICATION OF MEMBERS OF A GROUP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9 NOTICE OF DISSOLUTION OF GROUP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January 28,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14605</wp:posOffset>
            </wp:positionV>
            <wp:extent cx="26155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15565" cy="17145"/>
                    </a:xfrm>
                    <a:prstGeom prst="rect">
                      <a:avLst/>
                    </a:prstGeom>
                    <a:noFill/>
                  </pic:spPr>
                </pic:pic>
              </a:graphicData>
            </a:graphic>
          </wp:anchor>
        </w:drawing>
      </w:r>
    </w:p>
    <w:p>
      <w:pPr>
        <w:spacing w:after="0" w:line="16"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/s/ Shaye Hirsch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14605</wp:posOffset>
            </wp:positionV>
            <wp:extent cx="26155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15565" cy="17145"/>
                    </a:xfrm>
                    <a:prstGeom prst="rect">
                      <a:avLst/>
                    </a:prstGeom>
                    <a:noFill/>
                  </pic:spPr>
                </pic:pic>
              </a:graphicData>
            </a:graphic>
          </wp:anchor>
        </w:drawing>
      </w:r>
    </w:p>
    <w:p>
      <w:pPr>
        <w:spacing w:after="0" w:line="16"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Shaye Hirsch,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14605</wp:posOffset>
            </wp:positionV>
            <wp:extent cx="26155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15565" cy="17145"/>
                    </a:xfrm>
                    <a:prstGeom prst="rect">
                      <a:avLst/>
                    </a:prstGeom>
                    <a:noFill/>
                  </pic:spPr>
                </pic:pic>
              </a:graphicData>
            </a:graphic>
          </wp:anchor>
        </w:drawing>
      </w:r>
    </w:p>
    <w:p>
      <w:pPr>
        <w:spacing w:after="0" w:line="16"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260"/>
      </w:cols>
      <w:pgMar w:left="240" w:top="935"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lvl w:ilvl="1">
      <w:lvlJc w:val="left"/>
      <w:lvlText w:val="%2"/>
      <w:numFmt w:val="upperLetter"/>
      <w:start w:val="1"/>
    </w:lvl>
  </w:abstractNum>
  <w:abstractNum w:abstractNumId="1">
    <w:nsid w:val="238E1F29"/>
    <w:multiLevelType w:val="hybridMultilevel"/>
    <w:lvl w:ilvl="0">
      <w:lvlJc w:val="left"/>
      <w:lvlText w:val="%1."/>
      <w:numFmt w:val="decimal"/>
      <w:start w:val="2"/>
    </w:lvl>
    <w:lvl w:ilvl="1">
      <w:lvlJc w:val="left"/>
      <w:lvlText w:val="(%2)"/>
      <w:numFmt w:val="lowerLetter"/>
      <w:start w:val="1"/>
    </w:lvl>
  </w:abstractNum>
  <w:abstractNum w:abstractNumId="2">
    <w:nsid w:val="46E87CCD"/>
    <w:multiLevelType w:val="hybridMultilevel"/>
    <w:lvl w:ilvl="0">
      <w:lvlJc w:val="left"/>
      <w:lvlText w:val="%1."/>
      <w:numFmt w:val="decimal"/>
      <w:start w:val="5"/>
    </w:lvl>
  </w:abstractNum>
  <w:abstractNum w:abstractNumId="3">
    <w:nsid w:val="3D1B58BA"/>
    <w:multiLevelType w:val="hybridMultilevel"/>
    <w:lvl w:ilvl="0">
      <w:lvlJc w:val="left"/>
      <w:lvlText w:val="%1."/>
      <w:numFmt w:val="decimal"/>
      <w:start w:val="10"/>
    </w:lvl>
  </w:abstractNum>
  <w:abstractNum w:abstractNumId="4">
    <w:nsid w:val="507ED7AB"/>
    <w:multiLevelType w:val="hybridMultilevel"/>
    <w:lvl w:ilvl="0">
      <w:lvlJc w:val="left"/>
      <w:lvlText w:val="%1."/>
      <w:numFmt w:val="decimal"/>
      <w:start w:val="12"/>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2020-01-19T11:28:58Z</dcterms:created>
  <dcterms:modified xsi:type="dcterms:W3CDTF">2020-01-19T11:28:58Z</dcterms:modified>
</cp:coreProperties>
</file>