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586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8660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Loiacono Michael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NORTH LAURA STREET, SUITE 2500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TAPIMMUNE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TPIV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08/25/2016</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51"/>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6" w:lineRule="exact"/>
        <w:rPr>
          <w:sz w:val="24"/>
          <w:szCs w:val="24"/>
          <w:color w:val="auto"/>
        </w:rPr>
      </w:pPr>
    </w:p>
    <w:p>
      <w:pPr>
        <w:sectPr>
          <w:pgSz w:w="11900" w:h="16838" w:orient="portrait"/>
          <w:cols w:equalWidth="0" w:num="3">
            <w:col w:w="3340" w:space="720"/>
            <w:col w:w="3269" w:space="720"/>
            <w:col w:w="3471"/>
          </w:cols>
          <w:pgMar w:left="240" w:top="218" w:right="139" w:bottom="1440" w:gutter="0" w:footer="0" w:header="0"/>
          <w:type w:val="continuous"/>
        </w:sectPr>
      </w:pP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JACKSONVILLE FL</w:t>
            </w:r>
          </w:p>
        </w:tc>
        <w:tc>
          <w:tcPr>
            <w:tcW w:w="168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32202</w:t>
            </w:r>
          </w:p>
        </w:tc>
      </w:tr>
      <w:tr>
        <w:trPr>
          <w:trHeight w:val="153"/>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line="14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0.475</w:t>
            </w:r>
          </w:p>
        </w:tc>
        <w:tc>
          <w:tcPr>
            <w:tcW w:w="1120" w:type="dxa"/>
            <w:vAlign w:val="bottom"/>
          </w:tcPr>
          <w:p>
            <w:pPr>
              <w:jc w:val="right"/>
              <w:ind w:right="199"/>
              <w:spacing w:after="0" w:line="145" w:lineRule="exact"/>
              <w:rPr>
                <w:sz w:val="20"/>
                <w:szCs w:val="20"/>
                <w:color w:val="auto"/>
              </w:rPr>
            </w:pPr>
            <w:r>
              <w:rPr>
                <w:rFonts w:ascii="Times New Roman" w:cs="Times New Roman" w:eastAsia="Times New Roman" w:hAnsi="Times New Roman"/>
                <w:sz w:val="13"/>
                <w:szCs w:val="13"/>
                <w:color w:val="0000FF"/>
              </w:rPr>
              <w:t>08/25/2016</w:t>
            </w:r>
          </w:p>
        </w:tc>
        <w:tc>
          <w:tcPr>
            <w:tcW w:w="1100" w:type="dxa"/>
            <w:vAlign w:val="bottom"/>
          </w:tcPr>
          <w:p>
            <w:pPr>
              <w:spacing w:after="0"/>
              <w:rPr>
                <w:sz w:val="12"/>
                <w:szCs w:val="12"/>
                <w:color w:val="auto"/>
              </w:rPr>
            </w:pPr>
          </w:p>
        </w:tc>
        <w:tc>
          <w:tcPr>
            <w:tcW w:w="820" w:type="dxa"/>
            <w:vAlign w:val="bottom"/>
          </w:tcPr>
          <w:p>
            <w:pPr>
              <w:ind w:left="180"/>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color w:val="0000FF"/>
              </w:rPr>
              <w:t>650,000</w:t>
            </w:r>
          </w:p>
        </w:tc>
        <w:tc>
          <w:tcPr>
            <w:tcW w:w="24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0000FF"/>
              </w:rPr>
              <w:t>08/25/2026</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00"/>
              <w:spacing w:after="0" w:line="146"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96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color w:val="0000FF"/>
              </w:rPr>
              <w:t>650,000</w:t>
            </w:r>
          </w:p>
        </w:tc>
        <w:tc>
          <w:tcPr>
            <w:tcW w:w="76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(1)</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jc w:val="both"/>
        <w:ind w:left="40" w:right="260" w:firstLine="6"/>
        <w:spacing w:after="0" w:line="251"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awarded under the Company's 2014 Omnibus Stock Ownership Plan in connection with the execution of Mr. Loiacono's employment agreement with the Company. 75,008 options shall vest immediately and the remaining options shall vest in 36 equal monthly installments of 15,972 options on the last day of each of the 36 months following the grant date. The option exercise price is the closing price on August 24, 2016 the trading day immediately prior to the award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-6350</wp:posOffset>
            </wp:positionV>
            <wp:extent cx="101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8" w:lineRule="exact"/>
        <w:rPr>
          <w:sz w:val="24"/>
          <w:szCs w:val="24"/>
          <w:color w:val="auto"/>
        </w:rPr>
      </w:pPr>
    </w:p>
    <w:p>
      <w:pPr>
        <w:ind w:left="6860"/>
        <w:spacing w:after="0"/>
        <w:tabs>
          <w:tab w:leader="none" w:pos="912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7"/>
          <w:szCs w:val="17"/>
          <w:color w:val="0000FF"/>
        </w:rPr>
        <w:t>08/25/2016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Loiacono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412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3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9119"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2020-01-19T09:03:29Z</dcterms:created>
  <dcterms:modified xsi:type="dcterms:W3CDTF">2020-01-19T09:03:29Z</dcterms:modified>
</cp:coreProperties>
</file>