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57055L107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John R. Wilson</w:t>
      </w:r>
    </w:p>
    <w:p>
      <w:pPr>
        <w:spacing w:after="0" w:line="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0000FF"/>
        </w:rPr>
        <w:t>2100 Old Highway 8 NW,</w:t>
      </w:r>
    </w:p>
    <w:p>
      <w:pPr>
        <w:ind w:left="3900"/>
        <w:spacing w:after="0" w:line="230" w:lineRule="auto"/>
        <w:rPr>
          <w:sz w:val="20"/>
          <w:szCs w:val="20"/>
          <w:color w:val="auto"/>
        </w:rPr>
      </w:pPr>
      <w:r>
        <w:rPr>
          <w:rFonts w:ascii="Times New Roman" w:cs="Times New Roman" w:eastAsia="Times New Roman" w:hAnsi="Times New Roman"/>
          <w:sz w:val="22"/>
          <w:szCs w:val="22"/>
          <w:b w:val="1"/>
          <w:bCs w:val="1"/>
          <w:color w:val="0000FF"/>
        </w:rPr>
        <w:t>St. Paul, MN, 55112</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651-628-9259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John R. Wilson TTE, John R. Wilson Revocable Trust U/A DTD 08/03/2017</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659,901.00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659,901.00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659,901.00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5.10 %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*Such percentage was calculated based upon an aggregate of 12,938,910 Issuer shares of common stock</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outstanding as of August 4, 2025 as represented by the Issuer's Report on Form 10-Q filed with the Securities</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80"/>
              <w:spacing w:after="0" w:line="240" w:lineRule="exact"/>
              <w:rPr>
                <w:sz w:val="20"/>
                <w:szCs w:val="20"/>
                <w:color w:val="auto"/>
              </w:rPr>
            </w:pPr>
            <w:r>
              <w:rPr>
                <w:rFonts w:ascii="Times New Roman" w:cs="Times New Roman" w:eastAsia="Times New Roman" w:hAnsi="Times New Roman"/>
                <w:sz w:val="22"/>
                <w:szCs w:val="22"/>
                <w:color w:val="auto"/>
              </w:rPr>
              <w:t>and Exchange Commission on August 14, 2025.</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Marker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2450 HOLCOMBE BLVD, TMC PARTNERS OFFICE 1.311, HOUSTON, TEXAS , 77021.</w:t>
      </w:r>
    </w:p>
    <w:p>
      <w:pPr>
        <w:spacing w:after="0" w:line="20" w:lineRule="exact"/>
        <w:rPr>
          <w:sz w:val="20"/>
          <w:szCs w:val="20"/>
          <w:color w:val="auto"/>
        </w:rPr>
      </w:pPr>
    </w:p>
    <w:p>
      <w:pPr>
        <w:jc w:val="right"/>
        <w:ind w:left="40" w:right="40"/>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(this "Schedule") relates to the common stock, par value $0.001 per share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("Common Stock"), of Marker Therapeutics, Inc., a Delaware corporation (the "Issuer"). The principal executive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offices of the Issuer are located at 2450 Holcombe Blvd, Suite BCM-A, MS: BCM251 Houston, Texas. This Amendment is being filed to report that the beneficial ownership of Common Stock by the Reporting Person has</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decreased by more than 1% as a result of the sales reported on Schedule A.</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is being filed by John R. Wilson TTE, John R. Wilson Revocable Trust U/A DTD 08/03/2017 (the</w:t>
      </w:r>
    </w:p>
    <w:p>
      <w:pPr>
        <w:sectPr>
          <w:pgSz w:w="11900" w:h="16838" w:orient="portrait"/>
          <w:cols w:equalWidth="0" w:num="1">
            <w:col w:w="11240"/>
          </w:cols>
          <w:pgMar w:left="320" w:top="126" w:right="339" w:bottom="0" w:gutter="0" w:footer="0" w:header="0"/>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"Trust").</w:t>
      </w:r>
    </w:p>
    <w:p>
      <w:pPr>
        <w:spacing w:after="0" w:line="45"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business address is 2100 Old Highway 8 NW, St. Paul, MN 55112.</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trust.</w:t>
      </w:r>
    </w:p>
    <w:p>
      <w:pPr>
        <w:spacing w:after="0" w:line="44" w:lineRule="exact"/>
        <w:rPr>
          <w:rFonts w:ascii="Times New Roman" w:cs="Times New Roman" w:eastAsia="Times New Roman" w:hAnsi="Times New Roman"/>
          <w:sz w:val="22"/>
          <w:szCs w:val="22"/>
          <w:color w:val="auto"/>
        </w:rPr>
      </w:pPr>
    </w:p>
    <w:p>
      <w:pPr>
        <w:ind w:left="920" w:right="7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not been convicted in a criminal proceeding in the last five years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Reporting Person has not,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6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the trustee of the revocable trust which holds the Common Stock.</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60"/>
        <w:spacing w:after="0" w:line="248" w:lineRule="auto"/>
        <w:rPr>
          <w:sz w:val="20"/>
          <w:szCs w:val="20"/>
          <w:color w:val="auto"/>
        </w:rPr>
      </w:pPr>
      <w:r>
        <w:rPr>
          <w:rFonts w:ascii="Times New Roman" w:cs="Times New Roman" w:eastAsia="Times New Roman" w:hAnsi="Times New Roman"/>
          <w:sz w:val="21"/>
          <w:szCs w:val="21"/>
          <w:color w:val="auto"/>
        </w:rPr>
        <w:t>The trustee of the Reporting Person received 6,060,783 shares of Common Stock and warrants to acquire 2,197, 944 shares of Common Stock of the Issuer acquired pursuant to a merger with Marker Cell Therapy, Inc. ("Marker Cell"). The Reporting Person was appointed to the Board of Directors of the Issuer. The Reporting Person was granted 12,500 options to acquire Common Stock of the Issuer upon joining the Board consistent with the Issuer's Non-Employee Director Compensation program. On January 26, 2023, the Issuer effected a one-for-ten (1-for-10) reverse stock split of its common stock and a corresponding reduction in the total number of authorized shares of its common stock from 300,000,000 to 30,000,000. John R. Wilson transferred such shares to the Trust on November 30, 2021.</w:t>
      </w:r>
    </w:p>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information set forth under Items 3 and 6 is hereby incorporated by reference. All of the securities of the Issuer were acquired for investment purposes. The Reporting Person sold the shares disclosed in Item 5(c) in normal and customary brokerage transactions. The Reporting Person intends to review on a continuing basis the investment in the Issuer. Based on such review, the Reporting Person may acquire, or cause to be disposed, such securities at any time or formulate other purposes, plans or proposals regarding the Issuer or any of its securities, to the extent deemed advisable in light of general investment and trading policies of the Reporting Person, the Issuer's business, financial condition and operating results, general market and industry conditions or other factors. Except as otherwise described in this Schedule, the Reporting Person currently has no plans or proposals that relate to or would result in:</w:t>
      </w:r>
    </w:p>
    <w:p>
      <w:pPr>
        <w:spacing w:after="0" w:line="4" w:lineRule="exact"/>
        <w:rPr>
          <w:sz w:val="20"/>
          <w:szCs w:val="20"/>
          <w:color w:val="auto"/>
        </w:rPr>
      </w:pPr>
    </w:p>
    <w:p>
      <w:pPr>
        <w:ind w:left="920" w:right="40" w:firstLine="6"/>
        <w:spacing w:after="0" w:line="231" w:lineRule="auto"/>
        <w:tabs>
          <w:tab w:leader="none" w:pos="121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 except as may be required for the Issuer to comply with exchange listing requirements with respect to the number of independent directors; (e) any material change in the present capitalization or dividend policy of the Issuer; (f) any other material change in the Issuer's business or corporate structure; (g) any changes in the Issuer's charter or by-laws or other actions which may impede the acquisition or control of the Issuer by any person; (h) causing a class of securities of the Issuer to be delisted from a national securities exchange or cease to be authorized to be quoted in an interdealer quotation system of a registered national securities association; (i) causing a class of equity securities of the Issuer to become eligible for termination of registration pursuant to Section 12(g)(4) of the Securities Exchange Act of 1934; or (j) any action similar to those enumerated above.</w:t>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On the date hereof, the Reporting Person beneficially owns 659,901 shares of Common Stock, which comprises</w:t>
      </w:r>
    </w:p>
    <w:p>
      <w:pPr>
        <w:spacing w:after="0" w:line="14" w:lineRule="exact"/>
        <w:rPr>
          <w:sz w:val="20"/>
          <w:szCs w:val="20"/>
          <w:color w:val="auto"/>
        </w:rPr>
      </w:pPr>
    </w:p>
    <w:p>
      <w:pPr>
        <w:ind w:left="920" w:right="60" w:hanging="912"/>
        <w:spacing w:after="0" w:line="184"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5.10% of the Common Stock of the Issuer. As of, August 4, 2025, there were 12,938,910 shares of Common Stock of the Issuer issued and outstanding as represented by the Issuer's Report on Form 10-Q filed with the Securities and Exchange Commission on August 14, 2025.</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the sole power to vote the shares beneficially owned.</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transactions effected during the past 60 days by the Reporting Person are set forth on Exhibit A, attached hereto.</w:t>
      </w:r>
    </w:p>
    <w:p>
      <w:pPr>
        <w:spacing w:after="0" w:line="55" w:lineRule="exact"/>
        <w:rPr>
          <w:rFonts w:ascii="Times New Roman" w:cs="Times New Roman" w:eastAsia="Times New Roman" w:hAnsi="Times New Roman"/>
          <w:sz w:val="21"/>
          <w:szCs w:val="21"/>
          <w:color w:val="auto"/>
        </w:rPr>
      </w:pPr>
    </w:p>
    <w:p>
      <w:pPr>
        <w:ind w:left="920" w:right="3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Only the Reporting Person has the right to receive or the power to direct the receipt of dividends from, or proceeds from the sale of, the shares of Common Stock reported by this statement.</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6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John R. Wilson resigned from the Issuer's Board of Directors on January 24, 2025.</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 Schedule A dated as of August 15, 2025.</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John R. Wilson TTE, John R. Wilson Revocable Trust U/A</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DTD 08/03/2017</w:t>
      </w:r>
    </w:p>
    <w:p>
      <w:pPr>
        <w:spacing w:after="0" w:line="128"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R. Wilson</w:t>
      </w:r>
    </w:p>
    <w:p>
      <w:pPr>
        <w:sectPr>
          <w:pgSz w:w="11900" w:h="16838" w:orient="portrait"/>
          <w:cols w:equalWidth="0" w:num="1">
            <w:col w:w="11140"/>
          </w:cols>
          <w:pgMar w:left="360" w:top="111" w:right="399" w:bottom="0" w:gutter="0" w:footer="0" w:header="0"/>
        </w:sectPr>
      </w:pPr>
    </w:p>
    <w:bookmarkStart w:id="3" w:name="page4"/>
    <w:bookmarkEnd w:id="3"/>
    <w:p>
      <w:pPr>
        <w:ind w:left="2240"/>
        <w:spacing w:after="0"/>
        <w:rPr>
          <w:sz w:val="20"/>
          <w:szCs w:val="20"/>
          <w:color w:val="auto"/>
        </w:rPr>
      </w:pPr>
      <w:r>
        <w:rPr>
          <w:rFonts w:ascii="Times New Roman" w:cs="Times New Roman" w:eastAsia="Times New Roman" w:hAnsi="Times New Roman"/>
          <w:sz w:val="21"/>
          <w:szCs w:val="21"/>
          <w:color w:val="auto"/>
        </w:rPr>
        <w:t>Name/Title: John R. Wilson/Trustee</w:t>
      </w:r>
    </w:p>
    <w:p>
      <w:pPr>
        <w:spacing w:after="0" w:line="56" w:lineRule="exact"/>
        <w:rPr>
          <w:sz w:val="20"/>
          <w:szCs w:val="20"/>
          <w:color w:val="auto"/>
        </w:rPr>
      </w:pPr>
    </w:p>
    <w:p>
      <w:pPr>
        <w:ind w:left="2240"/>
        <w:spacing w:after="0"/>
        <w:tabs>
          <w:tab w:leader="none" w:pos="3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08/19/2025</w:t>
      </w:r>
    </w:p>
    <w:p>
      <w:pPr>
        <w:sectPr>
          <w:pgSz w:w="11900" w:h="16838" w:orient="portrait"/>
          <w:cols w:equalWidth="0" w:num="1">
            <w:col w:w="9019"/>
          </w:cols>
          <w:pgMar w:left="1440" w:top="112"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This Schedule sets forth information with respect to each purchase and sale of Common Stock of the Issuer which were effectuated by Reporting Persons during the past sixty (60) days. All transactions were effectuated in the open market through a broker.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Type of</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Reporting Person</w:t>
            </w:r>
          </w:p>
        </w:tc>
        <w:tc>
          <w:tcPr>
            <w:tcW w:w="2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Transactions</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Share(1)</w:t>
            </w:r>
          </w:p>
        </w:tc>
      </w:tr>
      <w:tr>
        <w:trPr>
          <w:trHeight w:val="191"/>
        </w:trPr>
        <w:tc>
          <w:tcPr>
            <w:tcW w:w="55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8/15/25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12,922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1.2493</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8/14/25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11,869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1.2537</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8/13/25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15,918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1.2898</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8/12/25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1.2547</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8/12/25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1.2154</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8/11/25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15,377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1.1574</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8/8/25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1.1968</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8/7/25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14,546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1.1950</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R. Wilson TTE, John R. Wilson Revocable Trust U/A DTD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08/03/2017</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8/6/25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18,267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1.2117</w:t>
            </w:r>
          </w:p>
        </w:tc>
      </w:tr>
    </w:tbl>
    <w:p>
      <w:pPr>
        <w:spacing w:after="0" w:line="198" w:lineRule="exact"/>
        <w:rPr>
          <w:sz w:val="20"/>
          <w:szCs w:val="20"/>
          <w:color w:val="auto"/>
        </w:rPr>
      </w:pPr>
    </w:p>
    <w:p>
      <w:pPr>
        <w:ind w:right="200" w:firstLine="8"/>
        <w:spacing w:after="0" w:line="266" w:lineRule="auto"/>
        <w:tabs>
          <w:tab w:leader="none" w:pos="2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reported are weighted-average prices and include commissions paid in per share prices. These shares of Common Stock were purchased in multiple transactions. Upon request, the Reporting Persons undertake to provide the Issuer, any security holder of the Issuer, or the SEC staff all information regarding the number of shares and price of each trade comprising the weighted average price and share amounts set forth in this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2025-08-19T13:46:06Z</dcterms:created>
  <dcterms:modified xsi:type="dcterms:W3CDTF">2025-08-19T13:46:06Z</dcterms:modified>
</cp:coreProperties>
</file>