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October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960" w:type="dxa"/>
            <w:vAlign w:val="bottom"/>
            <w:gridSpan w:val="2"/>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001-37939</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80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38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2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incorporation)</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0"/>
        </w:trPr>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2450 Holcombe Blvd, TMC Partners Office 1.311</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5"/>
        </w:trPr>
        <w:tc>
          <w:tcPr>
            <w:tcW w:w="900" w:type="dxa"/>
            <w:vAlign w:val="bottom"/>
          </w:tcPr>
          <w:p>
            <w:pPr>
              <w:spacing w:after="0"/>
              <w:rPr>
                <w:sz w:val="19"/>
                <w:szCs w:val="19"/>
                <w:color w:val="auto"/>
              </w:rPr>
            </w:pPr>
          </w:p>
        </w:tc>
        <w:tc>
          <w:tcPr>
            <w:tcW w:w="296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77021</w:t>
            </w:r>
          </w:p>
        </w:tc>
        <w:tc>
          <w:tcPr>
            <w:tcW w:w="800" w:type="dxa"/>
            <w:vAlign w:val="bottom"/>
          </w:tcPr>
          <w:p>
            <w:pPr>
              <w:spacing w:after="0"/>
              <w:rPr>
                <w:sz w:val="19"/>
                <w:szCs w:val="19"/>
                <w:color w:val="auto"/>
              </w:rPr>
            </w:pPr>
          </w:p>
        </w:tc>
      </w:tr>
      <w:tr>
        <w:trPr>
          <w:trHeight w:val="20"/>
        </w:trPr>
        <w:tc>
          <w:tcPr>
            <w:tcW w:w="38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400-6400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4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Trading</w:t>
            </w:r>
          </w:p>
        </w:tc>
        <w:tc>
          <w:tcPr>
            <w:tcW w:w="4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8"/>
              </w:rPr>
              <w:t>Symbol(s)</w:t>
            </w:r>
          </w:p>
        </w:tc>
        <w:tc>
          <w:tcPr>
            <w:tcW w:w="40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MRKR</w:t>
            </w:r>
          </w:p>
        </w:tc>
        <w:tc>
          <w:tcPr>
            <w:tcW w:w="4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Appointment of New Director.</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October 31, 2025,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Marker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appointed Ms. Kathryn Penkus Corzo to the Company’s Board, effective November 1, 2025.</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Kathryn Penkus Corzo, RPh, MBA, served on the Board of Directors of Matinas Biopharma Holdings, Inc. between September 2021 and November 2024 and is currently the President and Chief Operating Officer of bit.bio. Prior to bit.bio, Ms. Corzo was a partner at Takeda Ventures, Inc., the corporate investment arm of Takeda Pharmaceutical Company Limited (TSE: 4502/NYSE: TAK) (“</w:t>
      </w:r>
      <w:r>
        <w:rPr>
          <w:rFonts w:ascii="Times New Roman" w:cs="Times New Roman" w:eastAsia="Times New Roman" w:hAnsi="Times New Roman"/>
          <w:sz w:val="18"/>
          <w:szCs w:val="18"/>
          <w:b w:val="1"/>
          <w:bCs w:val="1"/>
          <w:color w:val="auto"/>
        </w:rPr>
        <w:t>Takeda</w:t>
      </w:r>
      <w:r>
        <w:rPr>
          <w:rFonts w:ascii="Times New Roman" w:cs="Times New Roman" w:eastAsia="Times New Roman" w:hAnsi="Times New Roman"/>
          <w:sz w:val="18"/>
          <w:szCs w:val="18"/>
          <w:color w:val="auto"/>
        </w:rPr>
        <w:t>”), and the head of the Oncology Cell Therapy Development at Takeda, a global biopharmaceutical company, a position she has held since 2020. Prior to joining Takeda, Ms. Corzo was Vice President of the R&amp;D Global Pharma Head where she oversaw the Myeloma portfolio from 2015 to 2019 at Sanofi (SAN.PA) and also held positions of increasing responsibility at Sanofi Genzyme, a specialty care global business unit of Sanofi, from 2010 to 2015. Prior to joining Sanofi, Ms. Corzo worked at Hoffman</w:t>
      </w:r>
    </w:p>
    <w:p>
      <w:pPr>
        <w:spacing w:after="0" w:line="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La Roche, Roche Molecular Systems, Eli Lilly and Syndax from 1989 to 2010, during which time she held management and leadership roles in operations, global clinical development, medical affairs, business development, market access and brand management across multiple therapeutic products and indications.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Corzo was chosen to serve as a member of our Board due to her experience in pharmaceutical and health care industries.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appointment of Ms. Corzo to the Company’s Board and pursuant to the Company’s current non-employee directors compensation program, and pursuant to the Company’s 2020 Equity Incentive Plan, as amended (the “</w:t>
      </w:r>
      <w:r>
        <w:rPr>
          <w:rFonts w:ascii="Times New Roman" w:cs="Times New Roman" w:eastAsia="Times New Roman" w:hAnsi="Times New Roman"/>
          <w:sz w:val="18"/>
          <w:szCs w:val="18"/>
          <w:b w:val="1"/>
          <w:bCs w:val="1"/>
          <w:color w:val="auto"/>
        </w:rPr>
        <w:t>2020 Plan</w:t>
      </w:r>
      <w:r>
        <w:rPr>
          <w:rFonts w:ascii="Times New Roman" w:cs="Times New Roman" w:eastAsia="Times New Roman" w:hAnsi="Times New Roman"/>
          <w:sz w:val="18"/>
          <w:szCs w:val="18"/>
          <w:color w:val="auto"/>
        </w:rPr>
        <w:t>”) as applied to new, non-employee directors, the Company also granted Ms. Corzo 147,611 stock options to purchase shares of the Company’s common stock at an exercise price per share equal to the fair market value per share on the date she was appointed to the Board. The options will vest evenly over thirty-six (36) months and are subject to her continued service as a director.</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Corzo and the Company or any other persons, pursuant to which Ms. Corzo was selected as a director. There are no related party transactions between the Company and Ms. Corzo (or any immediate family member thereof) requiring disclosure under Item 404(a) of Regulation S-K.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Corzo has agreed to stand for re-election at the Company’s next annual meeting of shareholders.</w:t>
      </w:r>
    </w:p>
    <w:p>
      <w:pPr>
        <w:spacing w:after="0" w:line="223" w:lineRule="exact"/>
        <w:rPr>
          <w:sz w:val="20"/>
          <w:szCs w:val="20"/>
          <w:color w:val="auto"/>
        </w:rPr>
      </w:pPr>
    </w:p>
    <w:p>
      <w:pPr>
        <w:ind w:left="1180" w:hanging="524"/>
        <w:spacing w:after="0"/>
        <w:tabs>
          <w:tab w:leader="none" w:pos="11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Compensatory Arrangements of Certain Officers.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Chief Executive Officer Stock Option Award</w:t>
      </w:r>
      <w:r>
        <w:rPr>
          <w:rFonts w:ascii="Times New Roman" w:cs="Times New Roman" w:eastAsia="Times New Roman" w:hAnsi="Times New Roman"/>
          <w:sz w:val="18"/>
          <w:szCs w:val="18"/>
          <w:color w:val="auto"/>
        </w:rPr>
        <w:t>. On October 31, 2025, the Compensation Committee and Board approved a discretionary award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250,000 stock options at an exercise price per share equal to the fair market value per share on the date of the grant (the “</w:t>
      </w:r>
      <w:r>
        <w:rPr>
          <w:rFonts w:ascii="Times New Roman" w:cs="Times New Roman" w:eastAsia="Times New Roman" w:hAnsi="Times New Roman"/>
          <w:sz w:val="18"/>
          <w:szCs w:val="18"/>
          <w:b w:val="1"/>
          <w:bCs w:val="1"/>
          <w:color w:val="auto"/>
        </w:rPr>
        <w:t>CEO Options</w:t>
      </w:r>
      <w:r>
        <w:rPr>
          <w:rFonts w:ascii="Times New Roman" w:cs="Times New Roman" w:eastAsia="Times New Roman" w:hAnsi="Times New Roman"/>
          <w:sz w:val="18"/>
          <w:szCs w:val="18"/>
          <w:color w:val="auto"/>
        </w:rPr>
        <w:t>”) to Dr. Juan Vera, the Company’s Chief Executive Officer under the Company’s 2020 Plan. The CEO Options vest annually over four years beginning on the anniversary of the grant date of the CEO Options and are subject to the terms and conditions of the 2020 Plan and the Company’s form of option award agreement.</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5, 2025, the Company issued a press release announcing the appointment of Ms. Corzo to its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Exhibit No.  Description</w:t>
      </w:r>
    </w:p>
    <w:p>
      <w:pPr>
        <w:spacing w:after="0" w:line="22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5, 2025.</w:t>
      </w:r>
    </w:p>
    <w:p>
      <w:pPr>
        <w:spacing w:after="0" w:line="27" w:lineRule="exact"/>
        <w:rPr>
          <w:sz w:val="20"/>
          <w:szCs w:val="20"/>
          <w:color w:val="auto"/>
        </w:rPr>
      </w:pPr>
    </w:p>
    <w:p>
      <w:pPr>
        <w:ind w:left="440"/>
        <w:spacing w:after="0"/>
        <w:tabs>
          <w:tab w:leader="none" w:pos="11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645920"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appoints Kathryn Penkus Corzo to Board of Directors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November 5, 2025 </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Marker Therapeutics, Inc. (Nasdaq: MRKR), a clinical-stage immuno-oncology company focusing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next-generation T cell-based immunotherapies for the treatment of hematological malignancies and solid tumor indications, today announced the appointment of Kathryn Penkus Corzo, R.Ph., MBA to the Company’s Board of Directors, effective November 1, 2025.</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Penkus Corzo has vast experience as a biopharma executive, drug developer and independent board director with more than 30 years of global leadership spanning R&amp;D, clinical trials, regulatory approvals, commercialization, and corporate strategy across multiple therapeutic modalities and indications. Most recently, Ms. Penkus Corzo served as President and Chief Operating Officer at bit.bio Ltd, a biotech company pioneering the use of induced pluripotent stem cells (iPSCs) for human health. During her tenure, she built capabilities to expand the company’s portfolio of commercial products and therapeutic programs and established scalable operations contributing to value generation and revenue growth.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bit.bio, Ms. Penkus Corzo was Head of Oncology Cell Therapy Development and Partner at Takeda Ventures, where she led the buildout of Takeda’s clinical cell therapy expertise, advancing a portfolio that included CAR-T, CAR-NK, and iPSC-based programs. Earlier in her career, she held senior leadership positions at Sanofi Genzyme, Hoffmann-La Roche, Eli Lilly, and Syndax Pharmaceuticals, where she played key roles in developing and launching multiple global blockbuster cancer therapies.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to welcome Kathryn to our Board of Directors,” said Juan Vera, M.D., President and CEO of Marker Therapeutics. “We believe in the strong clinical benefit we have observed with our lead asset MT-601 and remain committed to advancing the APOLLO program towards a future pivotal study in patients with CAR-relapsed Diffuse Large B Cell Lymphoma (DLBCL). As we are advancing into the next stage of clinical development, we have decided to strategically strengthen our Board of Directors to support this critical next phase. Kathryn’s strong background in oncology and extensive experience in global product commercialization will be invaluable as we continue to advance our clinical and corporate objectives.”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honored to join Marker’s Board of Directors at such a pivotal time for the Company,” said Ms. Penkus Corzo. “Marker’s Multi-Antigen Recognizing (MAR) T cell platform represents a next-generation approach in cell therapy—addressing key limitations of current treatments with the potential to offer improved clinical outcomes to patients with limited therapeutic options. I am inspired by the team’s scientific rigor and commitment to patients, and I look forward to contributing to the advancement of Marker’s clinical programs and long-term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45920"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interim results announcements and outcomes of our clinical trials of our product candidates, including MT-601 for the treatment of patients with lymphoma or MT-401-OTS for the treatment of patients with acute myeloid leukemia (AML) or myelodysplastic syndromes (MDS).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 400-6400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investor.relations@markertherapeutics.com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ndash "/>
      <w:numFmt w:val="bullet"/>
      <w:start w:val="1"/>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2025-11-05T06:44:34Z</dcterms:created>
  <dcterms:modified xsi:type="dcterms:W3CDTF">2025-11-05T06:44:34Z</dcterms:modified>
</cp:coreProperties>
</file>