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740d1_8k.htm"/>
      <w:bookmarkStart w:id="1" w:name="kstm262774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F_edei--DocumentType_c20261019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D_edei--DocumentPeriodEndDate_c202"/>
      <w:bookmarkEnd w:id="3"/>
      <w:r>
        <w:rPr>
          <w:rFonts w:ascii="Times New Roman;Times;Serif" w:hAnsi="Times New Roman;Times;Serif"/>
          <w:b/>
          <w:i w:val="false"/>
          <w:caps w:val="false"/>
          <w:smallCaps w:val="false"/>
          <w:sz w:val="20"/>
          <w:u w:val="single"/>
        </w:rPr>
        <w:t>October 19,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9_edei--EntityRegistrantName_c2026"/>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F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1_edei--EntityFileNumber_c20261019"/>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4_edei--EntityTaxIdentificationNum"/>
            <w:bookmarkEnd w:id="7"/>
            <w:r>
              <w:rPr>
                <w:rFonts w:ascii="Times New Roman;Times;Serif" w:hAnsi="Times New Roman;Times;Serif"/>
                <w:b/>
                <w:i w:val="false"/>
                <w:caps w:val="false"/>
                <w:smallCaps w:val="false"/>
                <w:sz w:val="20"/>
                <w:u w:val="single"/>
              </w:rPr>
              <w:t>45-4497941</w:t>
            </w:r>
          </w:p>
        </w:tc>
      </w:tr>
      <w:tr>
        <w:trPr/>
        <w:tc>
          <w:tcPr>
            <w:tcW w:w="24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4205"/>
        <w:gridCol w:w="60"/>
        <w:gridCol w:w="920"/>
      </w:tblGrid>
      <w:tr>
        <w:trPr/>
        <w:tc>
          <w:tcPr>
            <w:tcW w:w="42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2450 Holcombe Blvd, </w:t>
            </w:r>
            <w:bookmarkStart w:id="9" w:name="xdx_90A_edei--EntityAddressAddressLine2_"/>
            <w:bookmarkEnd w:id="9"/>
            <w:r>
              <w:rPr>
                <w:rFonts w:ascii="Times New Roman;Times;Serif" w:hAnsi="Times New Roman;Times;Serif"/>
                <w:b/>
                <w:i w:val="false"/>
                <w:caps w:val="false"/>
                <w:smallCaps w:val="false"/>
                <w:sz w:val="20"/>
              </w:rPr>
              <w:t xml:space="preserve">TMC Partners </w:t>
            </w:r>
            <w:bookmarkStart w:id="10" w:name="xdx_906_edei--EntityAddressAddressLine3_"/>
            <w:bookmarkEnd w:id="10"/>
            <w:r>
              <w:rPr>
                <w:rFonts w:ascii="Times New Roman;Times;Serif" w:hAnsi="Times New Roman;Times;Serif"/>
                <w:b/>
                <w:i w:val="false"/>
                <w:caps w:val="false"/>
                <w:smallCaps w:val="false"/>
                <w:sz w:val="20"/>
              </w:rPr>
              <w:t>Office 1.311</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11" w:name="xdx_90B_edei--EntityAddressCityOrTown_c2"/>
            <w:bookmarkEnd w:id="11"/>
            <w:r>
              <w:rPr>
                <w:rFonts w:ascii="Times New Roman;Times;Serif" w:hAnsi="Times New Roman;Times;Serif"/>
                <w:b/>
                <w:i w:val="false"/>
                <w:caps w:val="false"/>
                <w:smallCaps w:val="false"/>
                <w:sz w:val="20"/>
                <w:u w:val="single"/>
              </w:rPr>
              <w:t xml:space="preserve">Houston, </w:t>
            </w:r>
            <w:bookmarkStart w:id="12" w:name="xdx_90A_edei--EntityAddressStateOrProvin"/>
            <w:bookmarkEnd w:id="12"/>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u w:val="single"/>
              </w:rPr>
            </w:pPr>
            <w:bookmarkStart w:id="13" w:name="xdx_90F_edei--EntityAddressPostalZipCode"/>
            <w:bookmarkEnd w:id="13"/>
            <w:r>
              <w:rPr>
                <w:b/>
                <w:sz w:val="20"/>
                <w:u w:val="single"/>
              </w:rPr>
              <w:t>77021</w:t>
            </w:r>
          </w:p>
        </w:tc>
      </w:tr>
      <w:tr>
        <w:trPr/>
        <w:tc>
          <w:tcPr>
            <w:tcW w:w="420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D_edei--CityAreaCode_c20261019__20"/>
      <w:bookmarkEnd w:id="14"/>
      <w:r>
        <w:rPr>
          <w:rFonts w:ascii="Times New Roman;Times;Serif" w:hAnsi="Times New Roman;Times;Serif"/>
          <w:b/>
          <w:i w:val="false"/>
          <w:caps w:val="false"/>
          <w:smallCaps w:val="false"/>
          <w:sz w:val="20"/>
        </w:rPr>
        <w:t>713) </w:t>
      </w:r>
      <w:bookmarkStart w:id="15" w:name="xdx_907_edei--LocalPhoneNumber_c20261019"/>
      <w:bookmarkEnd w:id="15"/>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8_edei--WrittenCommunications_c202"/>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7" w:name="xdx_90D_edei--SolicitingMaterial_c202610"/>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8" w:name="xdx_903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9" w:name="xdx_905_edei--PreCommencementIssuerTende"/>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12bTitle_c20261019"/>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TradingSymbol_c20261019__2"/>
            <w:bookmarkEnd w:id="21"/>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3" w:name="xdx_90E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02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985" w:type="dxa"/>
            <w:tcBorders/>
            <w:vAlign w:val="center"/>
          </w:tcPr>
          <w:p>
            <w:pPr>
              <w:pStyle w:val="TableContents"/>
              <w:bidi w:val="0"/>
              <w:spacing w:before="0" w:after="283"/>
              <w:jc w:val="left"/>
              <w:rPr>
                <w:b/>
              </w:rPr>
            </w:pPr>
            <w:r>
              <w:rPr>
                <w:b/>
              </w:rPr>
              <w:t xml:space="preserve">Other Information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October19, 2026, Marker Therapeutics, Inc. (“</w:t>
      </w:r>
      <w:r>
        <w:rPr>
          <w:rFonts w:ascii="Times New Roman;Times;Serif" w:hAnsi="Times New Roman;Times;Serif"/>
          <w:b/>
          <w:i w:val="false"/>
          <w:caps w:val="false"/>
          <w:smallCaps w:val="false"/>
          <w:sz w:val="20"/>
        </w:rPr>
        <w:t>Marker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issued a press release announcing that it was awarded a $2.6 Million Grant by the Food &amp;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under the FDA’s Orphan Products development program to advance the Company’s lead investigational MAR-T cell therapy, MT-601, in patients with locally advanced unresectable pancreatic cancer.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by reference herein.</w:t>
      </w:r>
    </w:p>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102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620" w:type="dxa"/>
            <w:tcBorders/>
            <w:vAlign w:val="center"/>
          </w:tcPr>
          <w:p>
            <w:pPr>
              <w:pStyle w:val="TableContents"/>
              <w:bidi w:val="0"/>
              <w:spacing w:before="0" w:after="283"/>
              <w:jc w:val="both"/>
              <w:rPr>
                <w:b/>
              </w:rPr>
            </w:pPr>
            <w:r>
              <w:rPr>
                <w:b/>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95"/>
        <w:gridCol w:w="6530"/>
      </w:tblGrid>
      <w:tr>
        <w:trPr/>
        <w:tc>
          <w:tcPr>
            <w:tcW w:w="9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Exhibit No.</w:t>
            </w:r>
          </w:p>
        </w:tc>
        <w:tc>
          <w:tcPr>
            <w:tcW w:w="653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 </w:t>
            </w:r>
          </w:p>
        </w:tc>
      </w:tr>
      <w:tr>
        <w:trPr/>
        <w:tc>
          <w:tcPr>
            <w:tcW w:w="995" w:type="dxa"/>
            <w:tcBorders/>
            <w:vAlign w:val="center"/>
          </w:tcPr>
          <w:p>
            <w:pPr>
              <w:pStyle w:val="TableContents"/>
              <w:bidi w:val="0"/>
              <w:spacing w:before="0" w:after="283"/>
              <w:jc w:val="center"/>
              <w:rPr/>
            </w:pPr>
            <w:hyperlink w:anchor="tm2627740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left"/>
              <w:rPr/>
            </w:pPr>
            <w:hyperlink w:anchor="tm2627740d1_ex99-1.htm">
              <w:r>
                <w:rPr>
                  <w:rStyle w:val="InternetLink"/>
                  <w:rFonts w:ascii="Times New Roman;Times;Serif" w:hAnsi="Times New Roman;Times;Serif"/>
                  <w:sz w:val="20"/>
                </w:rPr>
                <w:t>Press release, dated October 19, 2026.</w:t>
              </w:r>
            </w:hyperlink>
          </w:p>
        </w:tc>
      </w:tr>
      <w:tr>
        <w:trPr/>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2030"/>
        <w:gridCol w:w="320"/>
        <w:gridCol w:w="3125"/>
      </w:tblGrid>
      <w:tr>
        <w:trPr/>
        <w:tc>
          <w:tcPr>
            <w:tcW w:w="203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Marker Therapeutics, Inc.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19,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Juan Vera</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Juan Vera</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7740d1_ex99-1.htm"/>
      <w:bookmarkStart w:id="25" w:name="kstm2627740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288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Awarded $2.6 Million FDA Orphan Products Development Grant to Advance MT-601 in Pancreatic Cancer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selection reinforces independent recognition of the scientific rationale and development potential of Marker’s multi-antigen recognizing T cell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TX – October 19, 2026</w:t>
      </w:r>
      <w:r>
        <w:rPr>
          <w:rFonts w:ascii="Times New Roman;Times;Serif" w:hAnsi="Times New Roman;Times;Serif"/>
          <w:b w:val="false"/>
          <w:i w:val="false"/>
          <w:caps w:val="false"/>
          <w:smallCaps w:val="false"/>
          <w:sz w:val="20"/>
        </w:rPr>
        <w:t xml:space="preserve"> – Marker Therapeutics, Inc. (Nasdaq: MRKR), is a clinical-stage immuno-oncology company developing multi-antigen recognizing (MAR)-T cell therapies under an exclusive worldwide license from Baylor College of Medicine for patients with cancer. Today, Marker announced that the Company has been awarded $2.6 million from the U.S. Food and Drug Administration (FDA) through its Orphan Products Clinical Trials grants program. The funding will support a Phase 1 clinical study evaluating the Company’s lead investigational MAR-T cell therapy, MT-601, in patients with locally advanced unresectable pancreatic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Orphan Products Clinical Trials grants program is a highly competitive federal funding initiative designed to support clinical research that may advance the development of treatments for rare diseases. Applications undergo independent scientific peer review, including evaluation of scientific rationale, clinical trial design, feasibility, and potential contribution to product development. In fiscal year 2026, the FDA received 66 applications and selected six projects for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honored to be among the six recipients selected for funding through the FDA’s highly competitive Orphan Products Clinical Trials grants program,” said Juan Vera, MD, President and Chief Executive Officer of Marker Therapeutics. “This award represents meaningful independent recognition and external validation of the scientific rationale underlying our MAR-T platform and its potential application in pancreatic cancer. Our technology is designed to recognize multiple tumor-associated antigens, offering a differentiated approach to addressing tumor heterogeneity and antigen escape, while maintaining the favorable safety profile observed in more than 200 patients treated across our clinical programs in hematologic malignancies and solid tumors. The additional non-dilutive funding from the FDA will further support our efforts to advance MT-601 in an area of significant unmet medical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grant award further expands Marker’s track record of securing competitive federal and state research funding to support the development of the Company’s innovative MAR-T cell therapies. In addition to the FDA Orphan Products Clinical Trials grant, Marker has secured non-dilutive funding from the National Institutes of Health (NIH) Small Business Innovation Research (SBIR) program and the Cancer Prevention and Research Institute of Texas (CPRIT) to support the pancreatic cancer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clinical development of MT-601 in pancreatic cancer builds on encouraging results from a Phase 1/2 study conducted at Baylor College of Medicine and published in </w:t>
      </w:r>
      <w:r>
        <w:rPr>
          <w:rFonts w:ascii="Times New Roman;Times;Serif" w:hAnsi="Times New Roman;Times;Serif"/>
          <w:b w:val="false"/>
          <w:i/>
          <w:caps w:val="false"/>
          <w:smallCaps w:val="false"/>
          <w:sz w:val="20"/>
        </w:rPr>
        <w:t>Nature Medicine</w:t>
      </w:r>
      <w:r>
        <w:rPr>
          <w:rFonts w:ascii="Times New Roman;Times;Serif" w:hAnsi="Times New Roman;Times;Serif"/>
          <w:b w:val="false"/>
          <w:i w:val="false"/>
          <w:caps w:val="false"/>
          <w:smallCaps w:val="false"/>
          <w:sz w:val="20"/>
        </w:rPr>
        <w:t xml:space="preserve"> earlier this year (Musher BL, Vasileiou S, Smaglo BG et al. Nat Med. 2026). The findings also received national coverage on </w:t>
      </w:r>
      <w:r>
        <w:rPr>
          <w:rFonts w:ascii="Times New Roman;Times;Serif" w:hAnsi="Times New Roman;Times;Serif"/>
          <w:b w:val="false"/>
          <w:i/>
          <w:caps w:val="false"/>
          <w:smallCaps w:val="false"/>
          <w:sz w:val="20"/>
        </w:rPr>
        <w:t>Good Morning America</w:t>
      </w:r>
      <w:r>
        <w:rPr>
          <w:rFonts w:ascii="Times New Roman;Times;Serif" w:hAnsi="Times New Roman;Times;Serif"/>
          <w:b w:val="false"/>
          <w:i w:val="false"/>
          <w:caps w:val="false"/>
          <w:smallCaps w:val="false"/>
          <w:sz w:val="20"/>
        </w:rPr>
        <w:t xml:space="preserve"> (January 22, 2026). The study demonstrated a favorable safety profile and disease control rate of 84.6% in patients receiving multi-antigen targeted T cells in combination with frontline chemotherapy, with a median duration of response of 7.5 months and a median overall survival of 14.1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2880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4667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encouraging clinical findings provide a strong foundation for the development of MT-601 in pancreatic cancer, particularly given the limited outcomes with current treatment options,” commented Dr. Vera. “For context, a recent clinical trial evaluating standard frontline chemotherapy regimens in metastatic pancreatic cancer reported median overall survival of 9.2-11.1 months and median duration of response of 5-7.3 months. Through our company-sponsored study, we aim to build on our previous observations from the Baylor study by incorporating an expanded antigen-targeting profile, higher T cell doses, and lymphodepletion to potentially enhance T cell expansion, persistence, and clinical outcomes. The FDA grant provides important non-dilutive funding and further recognition of the scientific rationale and development potential of our program. We anticipate clinical initiation of our study in pancreatic cancer in the first quarter of 2027 and look forward to advancing MT-601 as a potential treatment option for patients with a significant unmet medical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FDA Orphan Products Clinical Trials Grants Program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Food and Drug Administration's (FDA) Orphan Products Clinical Trials grants program supports clinical research evaluating the safety and efficacy of investigational products for rare diseases and conditions. The program provides competitive, non-dilutive funding to advance promising therapies through clinical development. Applications undergo a rigorous scientific peer-review process assessing scientific merit, clinical study design, feasibility, and potential impact on patients with unmet medical needs. Since its inception in 1983, the program has supported clinical research contributing to the approval of more than 85 medical products for rare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MAR-T cells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MT-601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lead product, MT-601, is a multi-antigen recognizing (MAR) T cell product that utilizes a non-genetically modified approach that specifically targets six different tumor antigens upregulated in tumor cells (Survivin, PRAME, WT-1, NY-ESO-1, SSX-2, MAGEA-4). Marker is currently investigating MT-601 in the Phase 1 APOLLO trial (clinicaltrials.gov identifier: NCT05798897) for the treatment of patients with lymphoma who have relapsed after or are ineligible to receive anti-CD19 CAR-T cell therapies. Due to the broad target recognition profile of MT-601, the Company is exploring its potential application beyond lymphoma in patients with pancreatic cancer. The Company’s pancreatic cancer program is supported by the National Cancer Institute of the National Institutes of Health (Award Number R44CA295168), the Cancer Prevention and Research Institute of Texas (CPRIT, Award Number DP250150), and the Food and Drug Administration Orphan Products Clinical Trials Grants program (Award Number 1R01FD008756-01).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18288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4667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Marker Therapeutics,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 including the National Cancer Institute of National Institutes of Health, U.S. Department of War, the FDA Orphan Drug program and the Cancer Prevention Research Institute of Texas (CPRIT).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future press releases via email, please visit: https://www.markertherapeutics.com/email-alerts.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interim results announcements and outcomes of our clinical trials of our product candidates, including neldaleucel (MT-601) for the treatment of </w:t>
      </w:r>
      <w:r>
        <w:rPr>
          <w:rFonts w:ascii="Times New Roman;Times;Serif" w:hAnsi="Times New Roman;Times;Serif"/>
          <w:b w:val="false"/>
          <w:i w:val="false"/>
          <w:caps w:val="false"/>
          <w:smallCaps w:val="false"/>
          <w:sz w:val="20"/>
        </w:rPr>
        <w:t>patients with pancreatic cancer or lymphoma</w:t>
      </w:r>
      <w:r>
        <w:rPr>
          <w:rFonts w:ascii="Times New Roman;Times;Serif" w:hAnsi="Times New Roman;Times;Serif"/>
          <w:b w:val="false"/>
          <w:i w:val="false"/>
          <w:caps w:val="false"/>
          <w:smallCaps w:val="false"/>
          <w:sz w:val="20"/>
          <w:shd w:fill="FFFFFF" w:val="clear"/>
        </w:rPr>
        <w:t>.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w:t>
      </w:r>
      <w:r>
        <w:rPr>
          <w:rFonts w:ascii="Times New Roman;Times;Serif" w:hAnsi="Times New Roman;Times;Serif"/>
          <w:b w:val="false"/>
          <w:i w:val="false"/>
          <w:caps w:val="false"/>
          <w:smallCaps w:val="false"/>
          <w:sz w:val="20"/>
        </w:rPr>
        <w:t>SEC</w:t>
      </w:r>
      <w:r>
        <w:rPr>
          <w:rFonts w:ascii="Times New Roman;Times;Serif" w:hAnsi="Times New Roman;Times;Serif"/>
          <w:b w:val="false"/>
          <w:i w:val="false"/>
          <w:caps w:val="false"/>
          <w:smallCaps w:val="false"/>
          <w:sz w:val="20"/>
          <w:shd w:fill="FFFFFF" w:val="clear"/>
        </w:rPr>
        <w:t> filings which are available through EDGAR at </w:t>
      </w:r>
      <w:r>
        <w:rPr>
          <w:rFonts w:ascii="Times New Roman;Times;Serif" w:hAnsi="Times New Roman;Times;Serif"/>
          <w:b w:val="false"/>
          <w:i w:val="false"/>
          <w:caps/>
          <w:sz w:val="20"/>
          <w:shd w:fill="FFFFFF" w:val="clear"/>
        </w:rPr>
        <w:t>WWW.SEC.GOV</w:t>
      </w:r>
      <w:r>
        <w:rPr>
          <w:rFonts w:ascii="Times New Roman;Times;Serif" w:hAnsi="Times New Roman;Times;Serif"/>
          <w:b w:val="false"/>
          <w:i w:val="false"/>
          <w:caps w:val="false"/>
          <w:smallCaps w:val="false"/>
          <w:sz w:val="20"/>
          <w:shd w:fill="FFFFFF" w:val="clear"/>
        </w:rPr>
        <w:t>. The Company assumes no obligation to update its forward-looking statements whether as a result of new information, future events or otherwise, after the date of this press release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and 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(713) 400-6400</w:t>
        <w:br/>
        <w:t>investor.relations@markertherapeutics.com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1870</Words>
  <Characters>11351</Characters>
  <CharactersWithSpaces>13229</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