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QSB.txt"/>
      <w:bookmarkStart w:id="1" w:name="ks10QSB"/>
      <w:bookmarkStart w:id="2" w:name="10QSB.txt"/>
      <w:bookmarkStart w:id="3" w:name="ks10QSB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10-QSB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[X]  QUARTERLY REPORT PURSUANT TO SECTION 13 OR 15(d) OF THE</w:t>
      </w:r>
    </w:p>
    <w:p>
      <w:pPr>
        <w:pStyle w:val="PreformattedText"/>
        <w:rPr/>
      </w:pPr>
      <w:r>
        <w:rPr/>
        <w:t xml:space="preserve">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For the Quarterly Period ended 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[ ]  TRANSITION REPORT UNDER SECTION 13 OR 15(d) OF THE SECURITIES</w:t>
      </w:r>
    </w:p>
    <w:p>
      <w:pPr>
        <w:pStyle w:val="PreformattedText"/>
        <w:rPr/>
      </w:pPr>
      <w:r>
        <w:rPr/>
        <w:t xml:space="preserve">          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For the Transition Period from _________ to 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Commission File Number 000-27239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  <w:t xml:space="preserve">        </w:t>
      </w:r>
      <w:r>
        <w:rPr/>
        <w:t>(Exact Name of Small Business Issuer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Nevada                                       88-0277072</w:t>
      </w:r>
    </w:p>
    <w:p>
      <w:pPr>
        <w:pStyle w:val="PreformattedText"/>
        <w:rPr/>
      </w:pPr>
      <w:r>
        <w:rPr/>
        <w:t>(State or other jurisdiction of            (I.R.S. Employer Identification No.)</w:t>
      </w:r>
    </w:p>
    <w:p>
      <w:pPr>
        <w:pStyle w:val="PreformattedText"/>
        <w:rPr/>
      </w:pPr>
      <w:r>
        <w:rPr/>
        <w:t>incorporation or organization)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1135 Terminal Way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Suite 209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Reno, Nevada 89502-2168</w:t>
      </w:r>
    </w:p>
    <w:p>
      <w:pPr>
        <w:pStyle w:val="PreformattedText"/>
        <w:rPr/>
      </w:pPr>
      <w:r>
        <w:rPr/>
        <w:t xml:space="preserve">                    </w:t>
      </w:r>
      <w:r>
        <w:rPr/>
        <w:t>(Address of Principal 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(775) 332-3325</w:t>
      </w:r>
    </w:p>
    <w:p>
      <w:pPr>
        <w:pStyle w:val="PreformattedText"/>
        <w:rPr/>
      </w:pPr>
      <w:r>
        <w:rPr/>
        <w:t xml:space="preserve">                </w:t>
      </w:r>
      <w:r>
        <w:rPr/>
        <w:t>(Issuer's Telephone Number, Including Area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 whether  the issuer  has (1) filed all  reports  required  to be filed by</w:t>
      </w:r>
    </w:p>
    <w:p>
      <w:pPr>
        <w:pStyle w:val="PreformattedText"/>
        <w:rPr/>
      </w:pPr>
      <w:r>
        <w:rPr/>
        <w:t>Section  13 or 15(d) of the  Exchange  Act  during  the past 12 months  (or such</w:t>
      </w:r>
    </w:p>
    <w:p>
      <w:pPr>
        <w:pStyle w:val="PreformattedText"/>
        <w:rPr/>
      </w:pPr>
      <w:r>
        <w:rPr/>
        <w:t>shorter period that the  registrant was required to file such reports),  and (2)</w:t>
      </w:r>
    </w:p>
    <w:p>
      <w:pPr>
        <w:pStyle w:val="PreformattedText"/>
        <w:rPr/>
      </w:pPr>
      <w:r>
        <w:rPr/>
        <w:t>has been subject to such filing  requirements  for the past 90 days.  Yes [ ] No</w:t>
      </w:r>
    </w:p>
    <w:p>
      <w:pPr>
        <w:pStyle w:val="PreformattedText"/>
        <w:rPr/>
      </w:pPr>
      <w:r>
        <w:rPr/>
        <w:t>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the number of shares outstanding of each of the issuer's classes of common</w:t>
      </w:r>
    </w:p>
    <w:p>
      <w:pPr>
        <w:pStyle w:val="PreformattedText"/>
        <w:rPr/>
      </w:pPr>
      <w:r>
        <w:rPr/>
        <w:t>equity,  as of the latest  practicable  date:  13,087,434 shares of common stock</w:t>
      </w:r>
    </w:p>
    <w:p>
      <w:pPr>
        <w:pStyle w:val="PreformattedText"/>
        <w:rPr/>
      </w:pPr>
      <w:r>
        <w:rPr/>
        <w:t>outstanding as of November 10,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Transitional Small Business Disclosure Format (check one): Yes [  ]  No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10-QSB</w:t>
      </w:r>
    </w:p>
    <w:p>
      <w:pPr>
        <w:pStyle w:val="PreformattedText"/>
        <w:rPr/>
      </w:pPr>
      <w:r>
        <w:rPr/>
        <w:t xml:space="preserve">                 </w:t>
      </w:r>
      <w:r>
        <w:rPr/>
        <w:t>For the Fiscal Quarter ended 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PART I.   FINANCIAL INFORMATION ....................................................1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1. Financial Statements (Unaudited) ......................................1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Consolidated Balance Sheets at September 30, 1999</w:t>
      </w:r>
    </w:p>
    <w:p>
      <w:pPr>
        <w:pStyle w:val="PreformattedText"/>
        <w:rPr/>
      </w:pPr>
      <w:r>
        <w:rPr/>
        <w:t xml:space="preserve">          </w:t>
      </w:r>
      <w:r>
        <w:rPr/>
        <w:t>and December 31, 1998. ...................................................2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Consolidated Statements of Operations for the three</w:t>
      </w:r>
    </w:p>
    <w:p>
      <w:pPr>
        <w:pStyle w:val="PreformattedText"/>
        <w:rPr/>
      </w:pPr>
      <w:r>
        <w:rPr/>
        <w:t xml:space="preserve">          </w:t>
      </w:r>
      <w:r>
        <w:rPr/>
        <w:t>months ended September 30, 1999 and 1998. ................................3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Consolidated Statements of Operations for the nine</w:t>
      </w:r>
    </w:p>
    <w:p>
      <w:pPr>
        <w:pStyle w:val="PreformattedText"/>
        <w:rPr/>
      </w:pPr>
      <w:r>
        <w:rPr/>
        <w:t xml:space="preserve">          </w:t>
      </w:r>
      <w:r>
        <w:rPr/>
        <w:t>months ended September 30, 1999 and 1998. ................................4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Consolidated Statements of Cash Flow for the nine</w:t>
      </w:r>
    </w:p>
    <w:p>
      <w:pPr>
        <w:pStyle w:val="PreformattedText"/>
        <w:rPr/>
      </w:pPr>
      <w:r>
        <w:rPr/>
        <w:t xml:space="preserve">          </w:t>
      </w:r>
      <w:r>
        <w:rPr/>
        <w:t>months ended September 30, 1999 and 1998. ................................5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Notes to Consolidated Financial Statements. ..............................6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2.  Management's Discussion and Analysis of Financial</w:t>
      </w:r>
    </w:p>
    <w:p>
      <w:pPr>
        <w:pStyle w:val="PreformattedText"/>
        <w:rPr/>
      </w:pPr>
      <w:r>
        <w:rPr/>
        <w:t xml:space="preserve">              </w:t>
      </w:r>
      <w:r>
        <w:rPr/>
        <w:t>Condition and Results of Operations .................................10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II.  OTHER INFORMATION .......................................................17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1. Legal Proceedings ....................................................17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2. Recent Sales of Unregistered Securities ..............................17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 6. Exhibits and Reports on Form 8-K .....................................19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 -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following  historical  financial  data provided as of and for the nine</w:t>
      </w:r>
    </w:p>
    <w:p>
      <w:pPr>
        <w:pStyle w:val="PreformattedText"/>
        <w:rPr/>
      </w:pPr>
      <w:r>
        <w:rPr/>
        <w:t>months ended  September 30, 1999 have been derived from the Company's  unaudited</w:t>
      </w:r>
    </w:p>
    <w:p>
      <w:pPr>
        <w:pStyle w:val="PreformattedText"/>
        <w:rPr/>
      </w:pPr>
      <w:r>
        <w:rPr/>
        <w:t>internal  consolidated  interim  financial  statements and have been prepared in</w:t>
      </w:r>
    </w:p>
    <w:p>
      <w:pPr>
        <w:pStyle w:val="PreformattedText"/>
        <w:rPr/>
      </w:pPr>
      <w:r>
        <w:rPr/>
        <w:t>accordance with United States generally accepted accounting  principles.  In the</w:t>
      </w:r>
    </w:p>
    <w:p>
      <w:pPr>
        <w:pStyle w:val="PreformattedText"/>
        <w:rPr/>
      </w:pPr>
      <w:r>
        <w:rPr/>
        <w:t>opinion of the Company's  management,  contained within the financial statements</w:t>
      </w:r>
    </w:p>
    <w:p>
      <w:pPr>
        <w:pStyle w:val="PreformattedText"/>
        <w:rPr/>
      </w:pPr>
      <w:r>
        <w:rPr/>
        <w:t>are  all  adjustments  which  are  necessary  for a fair  representation  of the</w:t>
      </w:r>
    </w:p>
    <w:p>
      <w:pPr>
        <w:pStyle w:val="PreformattedText"/>
        <w:rPr/>
      </w:pPr>
      <w:r>
        <w:rPr/>
        <w:t>information  pertaining to the Company's  financial position as of September 30,</w:t>
      </w:r>
    </w:p>
    <w:p>
      <w:pPr>
        <w:pStyle w:val="PreformattedText"/>
        <w:rPr/>
      </w:pPr>
      <w:r>
        <w:rPr/>
        <w:t>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  <w:t>CONSOLIDATED BALANCE SHEET</w:t>
      </w:r>
    </w:p>
    <w:p>
      <w:pPr>
        <w:pStyle w:val="PreformattedText"/>
        <w:rPr/>
      </w:pPr>
      <w:r>
        <w:rPr/>
        <w:t>As at September 30, 1999</w:t>
      </w:r>
    </w:p>
    <w:p>
      <w:pPr>
        <w:pStyle w:val="PreformattedText"/>
        <w:rPr/>
      </w:pPr>
      <w:r>
        <w:rPr/>
        <w:t>(unaudited)</w:t>
      </w:r>
    </w:p>
    <w:p>
      <w:pPr>
        <w:pStyle w:val="PreformattedText"/>
        <w:rPr/>
      </w:pP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30-Sep 1999            31-Dec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$                      $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(unaudited)             (audited)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Cash                                                                                 96,811                37,757</w:t>
      </w:r>
    </w:p>
    <w:p>
      <w:pPr>
        <w:pStyle w:val="PreformattedText"/>
        <w:rPr/>
      </w:pPr>
      <w:r>
        <w:rPr/>
        <w:t>Accounts receivable, less allowance of $nil                                          51,204                18,477</w:t>
      </w:r>
    </w:p>
    <w:p>
      <w:pPr>
        <w:pStyle w:val="PreformattedText"/>
        <w:rPr/>
      </w:pPr>
      <w:r>
        <w:rPr/>
        <w:t>Finished goods inventory                                                             15,892                44,421</w:t>
      </w:r>
    </w:p>
    <w:p>
      <w:pPr>
        <w:pStyle w:val="PreformattedText"/>
        <w:rPr/>
      </w:pPr>
      <w:r>
        <w:rPr/>
        <w:t>Prepaid expense                                                                           0                 5,651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currents assets                                                               163,907               106,306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assets, net                         [note 3]                                 56,186                31,744</w:t>
      </w:r>
    </w:p>
    <w:p>
      <w:pPr>
        <w:pStyle w:val="PreformattedText"/>
        <w:rPr/>
      </w:pPr>
      <w:r>
        <w:rPr/>
        <w:t>Deferred charge, net of accumulated amortization of $99,860                         111,940               159,800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332,033               297,880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>Accounts payable and accrued liabilities                                             57,169               102,778</w:t>
      </w:r>
    </w:p>
    <w:p>
      <w:pPr>
        <w:pStyle w:val="PreformattedText"/>
        <w:rPr/>
      </w:pPr>
      <w:r>
        <w:rPr/>
        <w:t>Capital Lease obligations                                                                 0                 7,041</w:t>
      </w:r>
    </w:p>
    <w:p>
      <w:pPr>
        <w:pStyle w:val="PreformattedText"/>
        <w:rPr/>
      </w:pPr>
      <w:r>
        <w:rPr/>
        <w:t>Loans payable                               [note 5]                                  5,000                78,685</w:t>
      </w:r>
    </w:p>
    <w:p>
      <w:pPr>
        <w:pStyle w:val="PreformattedText"/>
        <w:rPr/>
      </w:pPr>
      <w:r>
        <w:rPr/>
        <w:t>Current portion of royalty payable          [note 6]                                 62,000                29,400</w:t>
      </w:r>
    </w:p>
    <w:p>
      <w:pPr>
        <w:pStyle w:val="PreformattedText"/>
        <w:rPr/>
      </w:pPr>
      <w:r>
        <w:rPr/>
        <w:t>Unearned revenue                                                                          0                20,138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Total current liabilities                                                           124,169               238,042</w:t>
      </w:r>
    </w:p>
    <w:p>
      <w:pPr>
        <w:pStyle w:val="PreformattedText"/>
        <w:rPr/>
      </w:pPr>
      <w:r>
        <w:rPr/>
        <w:t>Royalty payable                             [note 6]                                 97,800               130,400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221,969               368,442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Commitment                                  [note 6]</w:t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>share capital                               [note 7&amp;8]</w:t>
      </w:r>
    </w:p>
    <w:p>
      <w:pPr>
        <w:pStyle w:val="PreformattedText"/>
        <w:rPr/>
      </w:pPr>
      <w:r>
        <w:rPr/>
        <w:t>Common Stock - $0.001 par value</w:t>
      </w:r>
    </w:p>
    <w:p>
      <w:pPr>
        <w:pStyle w:val="PreformattedText"/>
        <w:rPr/>
      </w:pPr>
      <w:r>
        <w:rPr/>
        <w:t>50,000,000 authorized, 12,753,434 issued and outstanding                             12,753                11,607</w:t>
      </w:r>
    </w:p>
    <w:p>
      <w:pPr>
        <w:pStyle w:val="PreformattedText"/>
        <w:rPr/>
      </w:pPr>
      <w:r>
        <w:rPr/>
        <w:t>Preferred stock - $0.001 par value</w:t>
      </w:r>
    </w:p>
    <w:p>
      <w:pPr>
        <w:pStyle w:val="PreformattedText"/>
        <w:rPr/>
      </w:pPr>
      <w:r>
        <w:rPr/>
        <w:t>5,000,000 authorized, nil issued and outstanding                                          0                     0</w:t>
      </w:r>
    </w:p>
    <w:p>
      <w:pPr>
        <w:pStyle w:val="PreformattedText"/>
        <w:rPr/>
      </w:pPr>
      <w:r>
        <w:rPr/>
        <w:t>Additional paid in capital                                                        1,132,020               286,127</w:t>
      </w:r>
    </w:p>
    <w:p>
      <w:pPr>
        <w:pStyle w:val="PreformattedText"/>
        <w:rPr/>
      </w:pPr>
      <w:r>
        <w:rPr/>
        <w:t>Cumulative translation adjustment                                                    (1,257)                1,673</w:t>
      </w:r>
    </w:p>
    <w:p>
      <w:pPr>
        <w:pStyle w:val="PreformattedText"/>
        <w:rPr/>
      </w:pPr>
      <w:r>
        <w:rPr/>
        <w:t>Deficit                                                                          (1,033,452)             (416,716)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Total stockholders' equity                                                          110,064               (70,562)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(332,033)             (297,880)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  <w:t>CONSOLIDATED STATEMENTS OF OPERATIONS</w:t>
      </w:r>
    </w:p>
    <w:p>
      <w:pPr>
        <w:pStyle w:val="PreformattedText"/>
        <w:rPr/>
      </w:pP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Three Months Ended    Three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30-Sep 1999            30-Sep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$                     $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(unaudited)            (unaudited)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</w:p>
    <w:p>
      <w:pPr>
        <w:pStyle w:val="PreformattedText"/>
        <w:rPr/>
      </w:pPr>
      <w:r>
        <w:rPr/>
        <w:t>REVENUE</w:t>
      </w:r>
    </w:p>
    <w:p>
      <w:pPr>
        <w:pStyle w:val="PreformattedText"/>
        <w:rPr/>
      </w:pPr>
      <w:r>
        <w:rPr/>
        <w:t>Software Sales                                       [note 4]                        5,371                    0</w:t>
      </w:r>
    </w:p>
    <w:p>
      <w:pPr>
        <w:pStyle w:val="PreformattedText"/>
        <w:rPr/>
      </w:pPr>
      <w:r>
        <w:rPr/>
        <w:t>Distribution royalties                                                                   0                    0</w:t>
      </w:r>
    </w:p>
    <w:p>
      <w:pPr>
        <w:pStyle w:val="PreformattedText"/>
        <w:rPr/>
      </w:pPr>
      <w:r>
        <w:rPr/>
        <w:t>Other Income                                         [note 4]                        1,614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6,985                    0</w:t>
      </w:r>
    </w:p>
    <w:p>
      <w:pPr>
        <w:pStyle w:val="PreformattedText"/>
        <w:rPr/>
      </w:pPr>
      <w:r>
        <w:rPr/>
        <w:t>Cost of goods sold                                                                 (17,445)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(10,460)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Amortization of deferred charge                                                     15,960                    0</w:t>
      </w:r>
    </w:p>
    <w:p>
      <w:pPr>
        <w:pStyle w:val="PreformattedText"/>
        <w:rPr/>
      </w:pPr>
      <w:r>
        <w:rPr/>
        <w:t>Depreciation                                                                         5,147                    0</w:t>
      </w:r>
    </w:p>
    <w:p>
      <w:pPr>
        <w:pStyle w:val="PreformattedText"/>
        <w:rPr/>
      </w:pPr>
      <w:r>
        <w:rPr/>
        <w:t>General and administration                                                          93,556               59,287</w:t>
      </w:r>
    </w:p>
    <w:p>
      <w:pPr>
        <w:pStyle w:val="PreformattedText"/>
        <w:rPr/>
      </w:pPr>
      <w:r>
        <w:rPr/>
        <w:t>Marketing                                                                           83,502               14,530</w:t>
      </w:r>
    </w:p>
    <w:p>
      <w:pPr>
        <w:pStyle w:val="PreformattedText"/>
        <w:rPr/>
      </w:pPr>
      <w:r>
        <w:rPr/>
        <w:t>Research and development                                                            86,090               36,946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284,255              110,763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Loss for the period                                                               (294,715)            (110,763)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Deficit beginning of period                                                       (738,737)             (46,332)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Deficit end of period                                                           (1,033,452)            (157,095)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Comprehensive loss</w:t>
      </w:r>
    </w:p>
    <w:p>
      <w:pPr>
        <w:pStyle w:val="PreformattedText"/>
        <w:rPr/>
      </w:pPr>
      <w:r>
        <w:rPr/>
        <w:t>Net loss                                                                        (1,033,452)            (157,095)</w:t>
      </w:r>
    </w:p>
    <w:p>
      <w:pPr>
        <w:pStyle w:val="PreformattedText"/>
        <w:rPr/>
      </w:pPr>
      <w:r>
        <w:rPr/>
        <w:t>Foreign currency translation                                                        (2,930)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Comprehensive loss                                                              (1,036,382)            (157,095)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Basic and fully diluted loss per share                                              (0.02)                (0.01)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Weighted average number of shares                                               12,753,434            9,300,054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  <w:t>CONSOLIDATED STATEMENTS OF OPERATIONS</w:t>
      </w:r>
    </w:p>
    <w:p>
      <w:pPr>
        <w:pStyle w:val="PreformattedText"/>
        <w:rPr/>
      </w:pP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5-May-98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Nine Months            (date of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Ended            incorporation) to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30-Sep 1999            31-Dec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$                      $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(unaudited)            (unaudited)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</w:p>
    <w:p>
      <w:pPr>
        <w:pStyle w:val="PreformattedText"/>
        <w:rPr/>
      </w:pPr>
      <w:r>
        <w:rPr/>
        <w:t>REVENUE</w:t>
      </w:r>
    </w:p>
    <w:p>
      <w:pPr>
        <w:pStyle w:val="PreformattedText"/>
        <w:rPr/>
      </w:pPr>
      <w:r>
        <w:rPr/>
        <w:t>Software Sales                      [note 4]                                       100,520                    0</w:t>
      </w:r>
    </w:p>
    <w:p>
      <w:pPr>
        <w:pStyle w:val="PreformattedText"/>
        <w:rPr/>
      </w:pPr>
      <w:r>
        <w:rPr/>
        <w:t>Distribution royalties                                                              40,581                    0</w:t>
      </w:r>
    </w:p>
    <w:p>
      <w:pPr>
        <w:pStyle w:val="PreformattedText"/>
        <w:rPr/>
      </w:pPr>
      <w:r>
        <w:rPr/>
        <w:t>Other Income                        [note 4]                                        98,854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239,955                    0</w:t>
      </w:r>
    </w:p>
    <w:p>
      <w:pPr>
        <w:pStyle w:val="PreformattedText"/>
        <w:rPr/>
      </w:pPr>
      <w:r>
        <w:rPr/>
        <w:t>Cost of goods sold                                                                 (53,328)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186,627                    0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Amortization of deferred charge                                                     47,860                    0</w:t>
      </w:r>
    </w:p>
    <w:p>
      <w:pPr>
        <w:pStyle w:val="PreformattedText"/>
        <w:rPr/>
      </w:pPr>
      <w:r>
        <w:rPr/>
        <w:t>Depreciation                                                                        12,463                    0</w:t>
      </w:r>
    </w:p>
    <w:p>
      <w:pPr>
        <w:pStyle w:val="PreformattedText"/>
        <w:rPr/>
      </w:pPr>
      <w:r>
        <w:rPr/>
        <w:t>General and administration                                                         304,766               78,802</w:t>
      </w:r>
    </w:p>
    <w:p>
      <w:pPr>
        <w:pStyle w:val="PreformattedText"/>
        <w:rPr/>
      </w:pPr>
      <w:r>
        <w:rPr/>
        <w:t>Marketing                                                                          216,053               20,024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Research and development                                                           222,221               58,269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803,363              157,095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Loss for the period                                                               (616,736)            (157,095)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Deficit beginning of period                                                       (416,716)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Deficit end of period                                                           (1,033,452)            (157,095)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loss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Net loss                                                                        (1,033,452)            (157,095)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Foreign currency translation                                                        (2,930)                   0</w:t>
      </w:r>
    </w:p>
    <w:p>
      <w:pPr>
        <w:pStyle w:val="PreformattedText"/>
        <w:rPr/>
      </w:pPr>
      <w:r>
        <w:rPr/>
        <w:t>Comprehensive loss                                                              (1,036,382)            (157,095)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Basic and fully diluted loss per share                                              (0.08)                (0.02)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Weighted average number of shares                                               12,753,434            9,300,054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eduverse.com</w:t>
      </w:r>
    </w:p>
    <w:p>
      <w:pPr>
        <w:pStyle w:val="PreformattedText"/>
        <w:rPr/>
      </w:pPr>
      <w:r>
        <w:rPr/>
        <w:t>(formerly Perfect Future, Ltd.)</w:t>
      </w:r>
    </w:p>
    <w:p>
      <w:pPr>
        <w:pStyle w:val="PreformattedText"/>
        <w:rPr/>
      </w:pPr>
      <w:r>
        <w:rPr/>
        <w:t>CONSOLIDATED STATEMENT OF CASH FLOW</w:t>
      </w:r>
    </w:p>
    <w:p>
      <w:pPr>
        <w:pStyle w:val="PreformattedText"/>
        <w:rPr/>
      </w:pPr>
      <w:r>
        <w:rPr/>
        <w:t>(Expressed in U.S.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5-May-98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Nine Months            (date of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Ended            incorporation) to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30-Sep 1999            31-Dec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$                      $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(unaudited)            (unaudited)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  <w:t>Loss for the period                                                               (616,736)            (157,095)</w:t>
      </w:r>
    </w:p>
    <w:p>
      <w:pPr>
        <w:pStyle w:val="PreformattedText"/>
        <w:rPr/>
      </w:pPr>
      <w:r>
        <w:rPr/>
        <w:t>Adjustment to reconcile net loss to net cash used</w:t>
      </w:r>
    </w:p>
    <w:p>
      <w:pPr>
        <w:pStyle w:val="PreformattedText"/>
        <w:rPr/>
      </w:pPr>
      <w:r>
        <w:rPr/>
        <w:t xml:space="preserve">  </w:t>
      </w:r>
      <w:r>
        <w:rPr/>
        <w:t>in operating activities:</w:t>
      </w:r>
    </w:p>
    <w:p>
      <w:pPr>
        <w:pStyle w:val="PreformattedText"/>
        <w:rPr/>
      </w:pPr>
      <w:r>
        <w:rPr/>
        <w:t>Common shares issued for services rendered                                          42,294                2,999</w:t>
      </w:r>
    </w:p>
    <w:p>
      <w:pPr>
        <w:pStyle w:val="PreformattedText"/>
        <w:rPr/>
      </w:pPr>
      <w:r>
        <w:rPr/>
        <w:t>Amortization of deferred charge                                                     47,860                    0</w:t>
      </w:r>
    </w:p>
    <w:p>
      <w:pPr>
        <w:pStyle w:val="PreformattedText"/>
        <w:rPr/>
      </w:pPr>
      <w:r>
        <w:rPr/>
        <w:t>Depreciation                                                                        12,463                    0</w:t>
      </w:r>
    </w:p>
    <w:p>
      <w:pPr>
        <w:pStyle w:val="PreformattedText"/>
        <w:rPr/>
      </w:pPr>
      <w:r>
        <w:rPr/>
        <w:t>Stock based compensation                                                                 0                    0</w:t>
      </w:r>
    </w:p>
    <w:p>
      <w:pPr>
        <w:pStyle w:val="PreformattedText"/>
        <w:rPr/>
      </w:pPr>
      <w:r>
        <w:rPr/>
        <w:t>Changes in non-cash working capital items:</w:t>
      </w:r>
    </w:p>
    <w:p>
      <w:pPr>
        <w:pStyle w:val="PreformattedText"/>
        <w:rPr/>
      </w:pPr>
      <w:r>
        <w:rPr/>
        <w:t>Accounts receivable                                                                (32,727)                   0</w:t>
      </w:r>
    </w:p>
    <w:p>
      <w:pPr>
        <w:pStyle w:val="PreformattedText"/>
        <w:rPr/>
      </w:pPr>
      <w:r>
        <w:rPr/>
        <w:t>Finished goods inventory                                                            28,529                    0</w:t>
      </w:r>
    </w:p>
    <w:p>
      <w:pPr>
        <w:pStyle w:val="PreformattedText"/>
        <w:rPr/>
      </w:pPr>
      <w:r>
        <w:rPr/>
        <w:t>Prepaid expenses                                                                     5,651                    0</w:t>
      </w:r>
    </w:p>
    <w:p>
      <w:pPr>
        <w:pStyle w:val="PreformattedText"/>
        <w:rPr/>
      </w:pPr>
      <w:r>
        <w:rPr/>
        <w:t>Accounts payable                                                                   (45,609)              13,753</w:t>
      </w:r>
    </w:p>
    <w:p>
      <w:pPr>
        <w:pStyle w:val="PreformattedText"/>
        <w:rPr/>
      </w:pPr>
      <w:r>
        <w:rPr/>
        <w:t>Unearned revenue                                                                   (20,138)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used in operating activities                                             (578,413)            (140,343)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  <w:t>Advances (repayments) of loans                                                     (73,685)               8,118</w:t>
      </w:r>
    </w:p>
    <w:p>
      <w:pPr>
        <w:pStyle w:val="PreformattedText"/>
        <w:rPr/>
      </w:pPr>
      <w:r>
        <w:rPr/>
        <w:t>Payments under capital lease obligations                                           (10,168)              (4,882)</w:t>
      </w:r>
    </w:p>
    <w:p>
      <w:pPr>
        <w:pStyle w:val="PreformattedText"/>
        <w:rPr/>
      </w:pPr>
      <w:r>
        <w:rPr/>
        <w:t>Issuance of common stock                                                           755,998              174,797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Cash received on common stock to be issued                                               0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provided by financing activities                                          672,145              178,033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  <w:t>Purchase of capital assets                                                         (31,748)             (10,635)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Net cash used in investing activities                                              (31,748)             (10,635)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Effect of foreign exchange rate changes on cash                                     (2,930)</w:t>
      </w:r>
    </w:p>
    <w:p>
      <w:pPr>
        <w:pStyle w:val="PreformattedText"/>
        <w:rPr/>
      </w:pPr>
      <w:r>
        <w:rPr/>
        <w:t>Net increase in cash                                                                59,054               27,055</w:t>
      </w:r>
    </w:p>
    <w:p>
      <w:pPr>
        <w:pStyle w:val="PreformattedText"/>
        <w:rPr/>
      </w:pPr>
      <w:r>
        <w:rPr/>
        <w:t>Cash, beginning of year                                                             37,757         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Cash, end of the period                                                             96,811               27,055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Company's  consolidated  financial  statements  for the  period  ended</w:t>
      </w:r>
    </w:p>
    <w:p>
      <w:pPr>
        <w:pStyle w:val="PreformattedText"/>
        <w:rPr/>
      </w:pPr>
      <w:r>
        <w:rPr/>
        <w:t>September   30,  1999  have  been  prepared  on  a  going  concern  basis  which</w:t>
      </w:r>
    </w:p>
    <w:p>
      <w:pPr>
        <w:pStyle w:val="PreformattedText"/>
        <w:rPr/>
      </w:pPr>
      <w:r>
        <w:rPr/>
        <w:t>contemplates  the  realization of assets and the  settlement of liabilities  and</w:t>
      </w:r>
    </w:p>
    <w:p>
      <w:pPr>
        <w:pStyle w:val="PreformattedText"/>
        <w:rPr/>
      </w:pPr>
      <w:r>
        <w:rPr/>
        <w:t>commitments  in the normal course of business for the  foreseeable  future.  The</w:t>
      </w:r>
    </w:p>
    <w:p>
      <w:pPr>
        <w:pStyle w:val="PreformattedText"/>
        <w:rPr/>
      </w:pPr>
      <w:r>
        <w:rPr/>
        <w:t>Company  incurred  losses of  $294,715  and  $616,736  for the  three-month  and</w:t>
      </w:r>
    </w:p>
    <w:p>
      <w:pPr>
        <w:pStyle w:val="PreformattedText"/>
        <w:rPr/>
      </w:pPr>
      <w:r>
        <w:rPr/>
        <w:t>nine-month  periods ended September 30, 1999,  respectively.  The ability of the</w:t>
      </w:r>
    </w:p>
    <w:p>
      <w:pPr>
        <w:pStyle w:val="PreformattedText"/>
        <w:rPr/>
      </w:pPr>
      <w:r>
        <w:rPr/>
        <w:t>Company to continue as a going concern is dependent  upon  achieving  profitable</w:t>
      </w:r>
    </w:p>
    <w:p>
      <w:pPr>
        <w:pStyle w:val="PreformattedText"/>
        <w:rPr/>
      </w:pPr>
      <w:r>
        <w:rPr/>
        <w:t>operations and upon obtaining additional financing. The outcome of these matters</w:t>
      </w:r>
    </w:p>
    <w:p>
      <w:pPr>
        <w:pStyle w:val="PreformattedText"/>
        <w:rPr/>
      </w:pPr>
      <w:r>
        <w:rPr/>
        <w:t>cannot be predicted at this time.  No  assurances  can be given that the Company</w:t>
      </w:r>
    </w:p>
    <w:p>
      <w:pPr>
        <w:pStyle w:val="PreformattedText"/>
        <w:rPr/>
      </w:pPr>
      <w:r>
        <w:rPr/>
        <w:t>will be successful in raising sufficient additional capital.  Further, there can</w:t>
      </w:r>
    </w:p>
    <w:p>
      <w:pPr>
        <w:pStyle w:val="PreformattedText"/>
        <w:rPr/>
      </w:pPr>
      <w:r>
        <w:rPr/>
        <w:t>be no assurance, assuming the Company successfully raises additional funds, that</w:t>
      </w:r>
    </w:p>
    <w:p>
      <w:pPr>
        <w:pStyle w:val="PreformattedText"/>
        <w:rPr/>
      </w:pPr>
      <w:r>
        <w:rPr/>
        <w:t>the Company will achieve  positive cash flow. If the Company is unable to obtain</w:t>
      </w:r>
    </w:p>
    <w:p>
      <w:pPr>
        <w:pStyle w:val="PreformattedText"/>
        <w:rPr/>
      </w:pPr>
      <w:r>
        <w:rPr/>
        <w:t>adequate  additional  financing,  management will be required to sharply curtail</w:t>
      </w:r>
    </w:p>
    <w:p>
      <w:pPr>
        <w:pStyle w:val="PreformattedText"/>
        <w:rPr/>
      </w:pPr>
      <w:r>
        <w:rPr/>
        <w:t>the Company's operating expenses.  These financial statements do not include any</w:t>
      </w:r>
    </w:p>
    <w:p>
      <w:pPr>
        <w:pStyle w:val="PreformattedText"/>
        <w:rPr/>
      </w:pPr>
      <w:r>
        <w:rPr/>
        <w:t>adjustments  to  the  specific  amounts  and   classifications   of  assets  and</w:t>
      </w:r>
    </w:p>
    <w:p>
      <w:pPr>
        <w:pStyle w:val="PreformattedText"/>
        <w:rPr/>
      </w:pPr>
      <w:r>
        <w:rPr/>
        <w:t>liabilities,  which might be necessary  should the Company be unable to continue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Principles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consolidated  financial  statements include the accounts of the Company</w:t>
      </w:r>
    </w:p>
    <w:p>
      <w:pPr>
        <w:pStyle w:val="PreformattedText"/>
        <w:rPr/>
      </w:pPr>
      <w:r>
        <w:rPr/>
        <w:t>and  its  wholly-owned  subsidiaries:   Eduverse  Accelerated  Learning  Systems</w:t>
      </w:r>
    </w:p>
    <w:p>
      <w:pPr>
        <w:pStyle w:val="PreformattedText"/>
        <w:rPr/>
      </w:pPr>
      <w:r>
        <w:rPr/>
        <w:t>(Canada) Inc. (British Columbia,  Canada), ESL Pro Systems Inc. (Nevada) and M&amp;M</w:t>
      </w:r>
    </w:p>
    <w:p>
      <w:pPr>
        <w:pStyle w:val="PreformattedText"/>
        <w:rPr/>
      </w:pPr>
      <w:r>
        <w:rPr/>
        <w:t>Information and Marketing Services Inc. (Nevada).  All significant  intercompany</w:t>
      </w:r>
    </w:p>
    <w:p>
      <w:pPr>
        <w:pStyle w:val="PreformattedText"/>
        <w:rPr/>
      </w:pPr>
      <w:r>
        <w:rPr/>
        <w:t>accounts and transactions have been eliminated.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 from the  sale of  software  products  is  recognized  at the time</w:t>
      </w:r>
    </w:p>
    <w:p>
      <w:pPr>
        <w:pStyle w:val="PreformattedText"/>
        <w:rPr/>
      </w:pPr>
      <w:r>
        <w:rPr/>
        <w:t>products are shipped to customers.  Distribution  royalty  revenue is recognized</w:t>
      </w:r>
    </w:p>
    <w:p>
      <w:pPr>
        <w:pStyle w:val="PreformattedText"/>
        <w:rPr/>
      </w:pPr>
      <w:r>
        <w:rPr/>
        <w:t>when the terms of the distribution  agreement have been met.  Consulting revenue</w:t>
      </w:r>
    </w:p>
    <w:p>
      <w:pPr>
        <w:pStyle w:val="PreformattedText"/>
        <w:rPr/>
      </w:pPr>
      <w:r>
        <w:rPr/>
        <w:t>is recognized at the time the consulting services have been rendered.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CAPITAL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Accumulated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Cost     Depreciation     Net book value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$            $                 $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September 30, 1999</w:t>
      </w:r>
    </w:p>
    <w:p>
      <w:pPr>
        <w:pStyle w:val="PreformattedText"/>
        <w:rPr/>
      </w:pPr>
      <w:r>
        <w:rPr/>
        <w:t>Computer equipment                     60,004      14,289            45,715</w:t>
      </w:r>
    </w:p>
    <w:p>
      <w:pPr>
        <w:pStyle w:val="PreformattedText"/>
        <w:rPr/>
      </w:pPr>
      <w:r>
        <w:rPr/>
        <w:t>Furniture and office equipment         12,390      1,919             10,471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72,394      16,208            56,186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MAJOR 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 nine-month  period  ended  September  30,  1999,  major  customers</w:t>
      </w:r>
    </w:p>
    <w:p>
      <w:pPr>
        <w:pStyle w:val="PreformattedText"/>
        <w:rPr/>
      </w:pPr>
      <w:r>
        <w:rPr/>
        <w:t>represented the following percentage of software sales and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One customer represented 72% of software sales.</w:t>
      </w:r>
    </w:p>
    <w:p>
      <w:pPr>
        <w:pStyle w:val="PreformattedText"/>
        <w:rPr/>
      </w:pPr>
      <w:r>
        <w:rPr/>
        <w:t xml:space="preserve">     </w:t>
      </w:r>
      <w:r>
        <w:rPr/>
        <w:t>(b)  One customer represented 95% of other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LOANS PAYABLE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1999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Stockholder Loan                            5,000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5,000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loan is non-interest-bearing and has no specific terms of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DEFERRED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7, 1998, the Company,  entered into a license agreement with Boswell</w:t>
      </w:r>
    </w:p>
    <w:p>
      <w:pPr>
        <w:pStyle w:val="PreformattedText"/>
        <w:rPr/>
      </w:pPr>
      <w:r>
        <w:rPr/>
        <w:t>International Technologies Ltd. to acquire certain rights to developed software.</w:t>
      </w:r>
    </w:p>
    <w:p>
      <w:pPr>
        <w:pStyle w:val="PreformattedText"/>
        <w:rPr/>
      </w:pPr>
      <w:r>
        <w:rPr/>
        <w:t>Pursuant to the  license  agreement,  the  Company is  required to make  certain</w:t>
      </w:r>
    </w:p>
    <w:p>
      <w:pPr>
        <w:pStyle w:val="PreformattedText"/>
        <w:rPr/>
      </w:pPr>
      <w:r>
        <w:rPr/>
        <w:t>minimum  annual royalty  payments and may be required to pay additional  amounts</w:t>
      </w:r>
    </w:p>
    <w:p>
      <w:pPr>
        <w:pStyle w:val="PreformattedText"/>
        <w:rPr/>
      </w:pPr>
      <w:r>
        <w:rPr/>
        <w:t>based on sales levels for a minimum period of 3 years. Accordingly,  the Company</w:t>
      </w:r>
    </w:p>
    <w:p>
      <w:pPr>
        <w:pStyle w:val="PreformattedText"/>
        <w:rPr/>
      </w:pPr>
      <w:r>
        <w:rPr/>
        <w:t>has  recorded a liability  and  deferred  charge  equal to the  minimum  royalty</w:t>
      </w:r>
    </w:p>
    <w:p>
      <w:pPr>
        <w:pStyle w:val="PreformattedText"/>
        <w:rPr/>
      </w:pPr>
      <w:r>
        <w:rPr/>
        <w:t>payable of $211,800 (Cdn $325,000).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minimum amounts repayable over the next three years to September 30 are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$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</w:t>
      </w:r>
    </w:p>
    <w:p>
      <w:pPr>
        <w:pStyle w:val="PreformattedText"/>
        <w:rPr/>
      </w:pPr>
      <w:r>
        <w:rPr/>
        <w:t xml:space="preserve">         </w:t>
      </w:r>
      <w:r>
        <w:rPr/>
        <w:t>2000                                             62,000</w:t>
      </w:r>
    </w:p>
    <w:p>
      <w:pPr>
        <w:pStyle w:val="PreformattedText"/>
        <w:rPr/>
      </w:pPr>
      <w:r>
        <w:rPr/>
        <w:t xml:space="preserve">         </w:t>
      </w:r>
      <w:r>
        <w:rPr/>
        <w:t>2001                                             97,800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159,800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SHARE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Authorized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authorized  capital of the Company  consists of  50,000,000  shares of</w:t>
      </w:r>
    </w:p>
    <w:p>
      <w:pPr>
        <w:pStyle w:val="PreformattedText"/>
        <w:rPr/>
      </w:pPr>
      <w:r>
        <w:rPr/>
        <w:t>common  stock,  par value $0.001 per share,  and  5,000,000  shares of preferred</w:t>
      </w:r>
    </w:p>
    <w:p>
      <w:pPr>
        <w:pStyle w:val="PreformattedText"/>
        <w:rPr/>
      </w:pPr>
      <w:r>
        <w:rPr/>
        <w:t>stock, par value $0.001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Issued and outstanding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Number of Shares        Amount</w:t>
      </w:r>
    </w:p>
    <w:p>
      <w:pPr>
        <w:pStyle w:val="PreformattedText"/>
        <w:rPr/>
      </w:pPr>
      <w:r>
        <w:rPr/>
        <w:t xml:space="preserve">        </w:t>
      </w:r>
      <w:r>
        <w:rPr/>
        <w:t>Common Shares                                                          #                  $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Balance, December 31, 1998                                          11,607,046           11,607</w:t>
      </w:r>
    </w:p>
    <w:p>
      <w:pPr>
        <w:pStyle w:val="PreformattedText"/>
        <w:rPr/>
      </w:pPr>
      <w:r>
        <w:rPr/>
        <w:t xml:space="preserve">        </w:t>
      </w:r>
      <w:r>
        <w:rPr/>
        <w:t>Issued for cash pursuant to subscription agreements                  1,071,316            1,071</w:t>
      </w:r>
    </w:p>
    <w:p>
      <w:pPr>
        <w:pStyle w:val="PreformattedText"/>
        <w:rPr/>
      </w:pPr>
      <w:r>
        <w:rPr/>
        <w:t xml:space="preserve">        </w:t>
      </w:r>
      <w:r>
        <w:rPr/>
        <w:t>Issued for services rendered                                            75,072               75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Balance, September 30, 1999                                         12,753,434           12,753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period,  the Company  issued  1,071,316  shares of commo n stock</w:t>
      </w:r>
    </w:p>
    <w:p>
      <w:pPr>
        <w:pStyle w:val="PreformattedText"/>
        <w:rPr/>
      </w:pPr>
      <w:r>
        <w:rPr/>
        <w:t>pursuant to  subscription  agreements at prices  ranging from $0.48 to $1.00 per</w:t>
      </w:r>
    </w:p>
    <w:p>
      <w:pPr>
        <w:pStyle w:val="PreformattedText"/>
        <w:rPr/>
      </w:pPr>
      <w:r>
        <w:rPr/>
        <w:t>share for cash of  $755,998.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also issued 75,072 shares of common stock for services rendered</w:t>
      </w:r>
    </w:p>
    <w:p>
      <w:pPr>
        <w:pStyle w:val="PreformattedText"/>
        <w:rPr/>
      </w:pPr>
      <w:r>
        <w:rPr/>
        <w:t>at a deemed value of $42,294.  These shares were issued at prices  between $0.50</w:t>
      </w:r>
    </w:p>
    <w:p>
      <w:pPr>
        <w:pStyle w:val="PreformattedText"/>
        <w:rPr/>
      </w:pPr>
      <w:r>
        <w:rPr/>
        <w:t>to $0.84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 of Directors  and  shareholders  amended the Stock Option Plan on</w:t>
      </w:r>
    </w:p>
    <w:p>
      <w:pPr>
        <w:pStyle w:val="PreformattedText"/>
        <w:rPr/>
      </w:pPr>
      <w:r>
        <w:rPr/>
        <w:t>May 30, 1999 and again on June 30, 1999.  The maximum number of shares of common</w:t>
      </w:r>
    </w:p>
    <w:p>
      <w:pPr>
        <w:pStyle w:val="PreformattedText"/>
        <w:rPr/>
      </w:pPr>
      <w:r>
        <w:rPr/>
        <w:t>stock reserved for issuance pursuant to the Stock Option Plan has increased from</w:t>
      </w:r>
    </w:p>
    <w:p>
      <w:pPr>
        <w:pStyle w:val="PreformattedText"/>
        <w:rPr/>
      </w:pPr>
      <w:r>
        <w:rPr/>
        <w:t>1,500,000  shares to  2,500,000  shares.  As of  September  30,  1999 a total of</w:t>
      </w:r>
    </w:p>
    <w:p>
      <w:pPr>
        <w:pStyle w:val="PreformattedText"/>
        <w:rPr/>
      </w:pPr>
      <w:r>
        <w:rPr/>
        <w:t>1,477,500 options are issued and unexercised.  Stock option transactions for the</w:t>
      </w:r>
    </w:p>
    <w:p>
      <w:pPr>
        <w:pStyle w:val="PreformattedText"/>
        <w:rPr/>
      </w:pPr>
      <w:r>
        <w:rPr/>
        <w:t>period ended September 30, 1999 and the number of stock options  outstanding are</w:t>
      </w:r>
    </w:p>
    <w:p>
      <w:pPr>
        <w:pStyle w:val="PreformattedText"/>
        <w:rPr/>
      </w:pPr>
      <w:r>
        <w:rPr/>
        <w:t>summarized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Number of Optioned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Common Shares          Price Range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#                    $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Options granted as of December 31, 1998                                 1,262,500         $0.68 - $0.75</w:t>
      </w:r>
    </w:p>
    <w:p>
      <w:pPr>
        <w:pStyle w:val="PreformattedText"/>
        <w:rPr/>
      </w:pPr>
      <w:r>
        <w:rPr/>
        <w:t xml:space="preserve">     </w:t>
      </w:r>
      <w:r>
        <w:rPr/>
        <w:t>Options granted between January 1, 1999 and Sept. 30, 1999                215,000         $1.00 - $5.50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Balance, September 30, 1999                                             1,477,500         $0.68 - $5.50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outstanding  options expire at various dates  beginning  August 3, 2002</w:t>
      </w:r>
    </w:p>
    <w:p>
      <w:pPr>
        <w:pStyle w:val="PreformattedText"/>
        <w:rPr/>
      </w:pPr>
      <w:r>
        <w:rPr/>
        <w:t>and ending May 12,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  <w:t>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SUBSEQUENT EVENTS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events have occurred subsequent to September 30, 1999: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  The Company  issued  430,000 shares of common stock for which proceeds</w:t>
      </w:r>
    </w:p>
    <w:p>
      <w:pPr>
        <w:pStyle w:val="PreformattedText"/>
        <w:rPr/>
      </w:pPr>
      <w:r>
        <w:rPr/>
        <w:t xml:space="preserve">          </w:t>
      </w:r>
      <w:r>
        <w:rPr/>
        <w:t>of $215,000 were received.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 The Company  granted  100,000  employee  stock  options at an exercise</w:t>
      </w:r>
    </w:p>
    <w:p>
      <w:pPr>
        <w:pStyle w:val="PreformattedText"/>
        <w:rPr/>
      </w:pPr>
      <w:r>
        <w:rPr/>
        <w:t xml:space="preserve">          </w:t>
      </w:r>
      <w:r>
        <w:rPr/>
        <w:t>price of $0.75. These options expire October 28,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The Company  cancelled  150,000  employee stock options which had been</w:t>
      </w:r>
    </w:p>
    <w:p>
      <w:pPr>
        <w:pStyle w:val="PreformattedText"/>
        <w:rPr/>
      </w:pPr>
      <w:r>
        <w:rPr/>
        <w:t xml:space="preserve">          </w:t>
      </w:r>
      <w:r>
        <w:rPr/>
        <w:t>issued to employees who are longer under the employ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 MANAGEMENT'S DISCUSSION AND ANALYSIS OF FINANCIAL CONDITION AND</w:t>
      </w:r>
    </w:p>
    <w:p>
      <w:pPr>
        <w:pStyle w:val="PreformattedText"/>
        <w:rPr/>
      </w:pPr>
      <w:r>
        <w:rPr/>
        <w:t xml:space="preserve">          </w:t>
      </w:r>
      <w:r>
        <w:rPr/>
        <w:t>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information contained in the following discussion, except for statements</w:t>
      </w:r>
    </w:p>
    <w:p>
      <w:pPr>
        <w:pStyle w:val="PreformattedText"/>
        <w:rPr/>
      </w:pPr>
      <w:r>
        <w:rPr/>
        <w:t>of historical fact, constitutes "forward-looking  statements," including without</w:t>
      </w:r>
    </w:p>
    <w:p>
      <w:pPr>
        <w:pStyle w:val="PreformattedText"/>
        <w:rPr/>
      </w:pPr>
      <w:r>
        <w:rPr/>
        <w:t>limitation   statements   containing  the  words  "will,"   "may,"   "believes,"</w:t>
      </w:r>
    </w:p>
    <w:p>
      <w:pPr>
        <w:pStyle w:val="PreformattedText"/>
        <w:rPr/>
      </w:pPr>
      <w:r>
        <w:rPr/>
        <w:t>"anticipates,"  "intends," "expects" and words of similar import, as well as all</w:t>
      </w:r>
    </w:p>
    <w:p>
      <w:pPr>
        <w:pStyle w:val="PreformattedText"/>
        <w:rPr/>
      </w:pPr>
      <w:r>
        <w:rPr/>
        <w:t>predictions or projections  of future  results or events.  Such  forward-looking</w:t>
      </w:r>
    </w:p>
    <w:p>
      <w:pPr>
        <w:pStyle w:val="PreformattedText"/>
        <w:rPr/>
      </w:pPr>
      <w:r>
        <w:rPr/>
        <w:t>statements  involve known and unknown  risks,  uncertainties  and numerous other</w:t>
      </w:r>
    </w:p>
    <w:p>
      <w:pPr>
        <w:pStyle w:val="PreformattedText"/>
        <w:rPr/>
      </w:pPr>
      <w:r>
        <w:rPr/>
        <w:t>factors which may cause the actual results or  achievements of the Company to be</w:t>
      </w:r>
    </w:p>
    <w:p>
      <w:pPr>
        <w:pStyle w:val="PreformattedText"/>
        <w:rPr/>
      </w:pPr>
      <w:r>
        <w:rPr/>
        <w:t>materially  different  from any future  results or  achievements  of the Company</w:t>
      </w:r>
    </w:p>
    <w:p>
      <w:pPr>
        <w:pStyle w:val="PreformattedText"/>
        <w:rPr/>
      </w:pPr>
      <w:r>
        <w:rPr/>
        <w:t>expressed or implied by such forward-looking  statements.  Such factors include,</w:t>
      </w:r>
    </w:p>
    <w:p>
      <w:pPr>
        <w:pStyle w:val="PreformattedText"/>
        <w:rPr/>
      </w:pPr>
      <w:r>
        <w:rPr/>
        <w:t>but are not limited to, the following:  the Company's limited operating history,</w:t>
      </w:r>
    </w:p>
    <w:p>
      <w:pPr>
        <w:pStyle w:val="PreformattedText"/>
        <w:rPr/>
      </w:pPr>
      <w:r>
        <w:rPr/>
        <w:t>history of losses and unproven business model, the Company's  negative cash flow</w:t>
      </w:r>
    </w:p>
    <w:p>
      <w:pPr>
        <w:pStyle w:val="PreformattedText"/>
        <w:rPr/>
      </w:pPr>
      <w:r>
        <w:rPr/>
        <w:t>and need for additional  financing,  the Company's ability to develop and market</w:t>
      </w:r>
    </w:p>
    <w:p>
      <w:pPr>
        <w:pStyle w:val="PreformattedText"/>
        <w:rPr/>
      </w:pPr>
      <w:r>
        <w:rPr/>
        <w:t>new  products,  competition,   management  of  growth  and  integration,  future</w:t>
      </w:r>
    </w:p>
    <w:p>
      <w:pPr>
        <w:pStyle w:val="PreformattedText"/>
        <w:rPr/>
      </w:pPr>
      <w:r>
        <w:rPr/>
        <w:t>technological  changes,  the Company's  dependence on key  personnel,  marketing</w:t>
      </w:r>
    </w:p>
    <w:p>
      <w:pPr>
        <w:pStyle w:val="PreformattedText"/>
        <w:rPr/>
      </w:pPr>
      <w:r>
        <w:rPr/>
        <w:t>relationships and third party suppliers and the Company's ability to protect its</w:t>
      </w:r>
    </w:p>
    <w:p>
      <w:pPr>
        <w:pStyle w:val="PreformattedText"/>
        <w:rPr/>
      </w:pPr>
      <w:r>
        <w:rPr/>
        <w:t>intellectual property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three-month period ended September 30, 1999, the Company continued to</w:t>
      </w:r>
    </w:p>
    <w:p>
      <w:pPr>
        <w:pStyle w:val="PreformattedText"/>
        <w:rPr/>
      </w:pPr>
      <w:r>
        <w:rPr/>
        <w:t>focus on marketing its Internet- and Intranet-based  products.  On July 7, 1999,</w:t>
      </w:r>
    </w:p>
    <w:p>
      <w:pPr>
        <w:pStyle w:val="PreformattedText"/>
        <w:rPr/>
      </w:pPr>
      <w:r>
        <w:rPr/>
        <w:t>the Company  signed an  agreement  with the  Ministry of  University  Affairs in</w:t>
      </w:r>
    </w:p>
    <w:p>
      <w:pPr>
        <w:pStyle w:val="PreformattedText"/>
        <w:rPr/>
      </w:pPr>
      <w:r>
        <w:rPr/>
        <w:t>Thailand to provide English language  instruction to  approximately  one million</w:t>
      </w:r>
    </w:p>
    <w:p>
      <w:pPr>
        <w:pStyle w:val="PreformattedText"/>
        <w:rPr/>
      </w:pPr>
      <w:r>
        <w:rPr/>
        <w:t>university  and  technical  school  students  in 24 public  universities  and 37</w:t>
      </w:r>
    </w:p>
    <w:p>
      <w:pPr>
        <w:pStyle w:val="PreformattedText"/>
        <w:rPr/>
      </w:pPr>
      <w:r>
        <w:rPr/>
        <w:t>Information  Technology  campuses.  Pursuant  to  this  agreement,  the  Company</w:t>
      </w:r>
    </w:p>
    <w:p>
      <w:pPr>
        <w:pStyle w:val="PreformattedText"/>
        <w:rPr/>
      </w:pPr>
      <w:r>
        <w:rPr/>
        <w:t>installed servers on the Ministry's UniNet network and has begun installation of</w:t>
      </w:r>
    </w:p>
    <w:p>
      <w:pPr>
        <w:pStyle w:val="PreformattedText"/>
        <w:rPr/>
      </w:pPr>
      <w:r>
        <w:rPr/>
        <w:t>its ENGLISH PRO Network  Edition on the  network's  workstations.  On August 17,</w:t>
      </w:r>
    </w:p>
    <w:p>
      <w:pPr>
        <w:pStyle w:val="PreformattedText"/>
        <w:rPr/>
      </w:pPr>
      <w:r>
        <w:rPr/>
        <w:t>1999,  the Company  signed an  agreement  with  Africa  News  Service to provide</w:t>
      </w:r>
    </w:p>
    <w:p>
      <w:pPr>
        <w:pStyle w:val="PreformattedText"/>
        <w:rPr/>
      </w:pPr>
      <w:r>
        <w:rPr/>
        <w:t>English  language  instruction  on the African  continent  through the service's</w:t>
      </w:r>
    </w:p>
    <w:p>
      <w:pPr>
        <w:pStyle w:val="PreformattedText"/>
        <w:rPr/>
      </w:pPr>
      <w:r>
        <w:rPr/>
        <w:t>electronic network distributing information from over 60 sources, including more</w:t>
      </w:r>
    </w:p>
    <w:p>
      <w:pPr>
        <w:pStyle w:val="PreformattedText"/>
        <w:rPr/>
      </w:pPr>
      <w:r>
        <w:rPr/>
        <w:t>than 40 African  news  organizations.  On August 20,  1999,  the  Company  began</w:t>
      </w:r>
    </w:p>
    <w:p>
      <w:pPr>
        <w:pStyle w:val="PreformattedText"/>
        <w:rPr/>
      </w:pPr>
      <w:r>
        <w:rPr/>
        <w:t>shipping a localized  version of its ENGLISH PRO retail product to  distributors</w:t>
      </w:r>
    </w:p>
    <w:p>
      <w:pPr>
        <w:pStyle w:val="PreformattedText"/>
        <w:rPr/>
      </w:pPr>
      <w:r>
        <w:rPr/>
        <w:t>for the Mexico and South America  markets.  On September  16, 1999,  the Company</w:t>
      </w:r>
    </w:p>
    <w:p>
      <w:pPr>
        <w:pStyle w:val="PreformattedText"/>
        <w:rPr/>
      </w:pPr>
      <w:r>
        <w:rPr/>
        <w:t>signed an agreement with CSS Management Sdn. Bhd., in Kuala Lumpur,  Malaysia to</w:t>
      </w:r>
    </w:p>
    <w:p>
      <w:pPr>
        <w:pStyle w:val="PreformattedText"/>
        <w:rPr/>
      </w:pPr>
      <w:r>
        <w:rPr/>
        <w:t>place its ENGLISH PRO  software in the SJK(C)  Smart  School  Project,  which is</w:t>
      </w:r>
    </w:p>
    <w:p>
      <w:pPr>
        <w:pStyle w:val="PreformattedText"/>
        <w:rPr/>
      </w:pPr>
      <w:r>
        <w:rPr/>
        <w:t>offered to 1,290 National Type Chinese Schools and complements the  Government's</w:t>
      </w:r>
    </w:p>
    <w:p>
      <w:pPr>
        <w:pStyle w:val="PreformattedText"/>
        <w:rPr/>
      </w:pPr>
      <w:r>
        <w:rPr/>
        <w:t>Seventh  Malaysia  Plan to equip all schools with  computers.  On September  20,</w:t>
      </w:r>
    </w:p>
    <w:p>
      <w:pPr>
        <w:pStyle w:val="PreformattedText"/>
        <w:rPr/>
      </w:pPr>
      <w:r>
        <w:rPr/>
        <w:t>1999, the Company signed a freeENGLISH  Affiliate  Program Agreement with I.Star</w:t>
      </w:r>
    </w:p>
    <w:p>
      <w:pPr>
        <w:pStyle w:val="PreformattedText"/>
        <w:rPr/>
      </w:pPr>
      <w:r>
        <w:rPr/>
        <w:t>Sdn. Bhd., a wholly owned subsidiary of Star  Publications  (Malaysia) Bhd. (the</w:t>
      </w:r>
    </w:p>
    <w:p>
      <w:pPr>
        <w:pStyle w:val="PreformattedText"/>
        <w:rPr/>
      </w:pPr>
      <w:r>
        <w:rPr/>
        <w:t>"Star"),  Malaysia's  largest  English-language  newspaper.   Pursuant  to  this</w:t>
      </w:r>
    </w:p>
    <w:p>
      <w:pPr>
        <w:pStyle w:val="PreformattedText"/>
        <w:rPr/>
      </w:pPr>
      <w:r>
        <w:rPr/>
        <w:t>agreement,  the Star  newspaper  will  promote  eduverse.com's  ENGLISH  PRO Web</w:t>
      </w:r>
    </w:p>
    <w:p>
      <w:pPr>
        <w:pStyle w:val="PreformattedText"/>
        <w:rPr/>
      </w:pPr>
      <w:r>
        <w:rPr/>
        <w:t>Edition  software to its daily  readership  of more than one million  people and</w:t>
      </w:r>
    </w:p>
    <w:p>
      <w:pPr>
        <w:pStyle w:val="PreformattedText"/>
        <w:rPr/>
      </w:pPr>
      <w:r>
        <w:rPr/>
        <w:t>ENGLISH  PRO Web  Edition  will also be made  available  on the  Star's web site</w:t>
      </w:r>
    </w:p>
    <w:p>
      <w:pPr>
        <w:pStyle w:val="PreformattedText"/>
        <w:rPr/>
      </w:pPr>
      <w:r>
        <w:rPr/>
        <w:t>(thestar.com.my),  one of the  most  visited  Web  portals  in the  country.  On</w:t>
      </w:r>
    </w:p>
    <w:p>
      <w:pPr>
        <w:pStyle w:val="PreformattedText"/>
        <w:rPr/>
      </w:pPr>
      <w:r>
        <w:rPr/>
        <w:t>September 27, 1999, the Company signed a freeENGLISH Affiliate Program agreement</w:t>
      </w:r>
    </w:p>
    <w:p>
      <w:pPr>
        <w:pStyle w:val="PreformattedText"/>
        <w:rPr/>
      </w:pPr>
      <w:r>
        <w:rPr/>
        <w:t>with MIMOS  Berhad,  the parent  company of  Internet  service  provider  JARING</w:t>
      </w:r>
    </w:p>
    <w:p>
      <w:pPr>
        <w:pStyle w:val="PreformattedText"/>
        <w:rPr/>
      </w:pPr>
      <w:r>
        <w:rPr/>
        <w:t>Services, the largest provider of Internet connectivity in Malaysia.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Also during the period, the Company has continued the development of ENGLISH PRO</w:t>
      </w:r>
    </w:p>
    <w:p>
      <w:pPr>
        <w:pStyle w:val="PreformattedText"/>
        <w:rPr/>
      </w:pPr>
      <w:r>
        <w:rPr/>
        <w:t>Web  Edition,  ENGLISH  PRO  Network  Edition  and its  Internet  web  portal at</w:t>
      </w:r>
    </w:p>
    <w:p>
      <w:pPr>
        <w:pStyle w:val="PreformattedText"/>
        <w:rPr/>
      </w:pPr>
      <w:r>
        <w:rPr/>
        <w:t>www.freeENGLISH.com,  expanded the number of games and other features  available</w:t>
      </w:r>
    </w:p>
    <w:p>
      <w:pPr>
        <w:pStyle w:val="PreformattedText"/>
        <w:rPr/>
      </w:pPr>
      <w:r>
        <w:rPr/>
        <w:t>on the  site,  launched  a new  and  improved  corporate  web  site  located  at</w:t>
      </w:r>
    </w:p>
    <w:p>
      <w:pPr>
        <w:pStyle w:val="PreformattedText"/>
        <w:rPr/>
      </w:pPr>
      <w:r>
        <w:rPr/>
        <w:t>www.eduverse.com,  and  increased  its  presence  on the  Internet  by  actively</w:t>
      </w:r>
    </w:p>
    <w:p>
      <w:pPr>
        <w:pStyle w:val="PreformattedText"/>
        <w:rPr/>
      </w:pPr>
      <w:r>
        <w:rPr/>
        <w:t>promoting  itself to  educational  web sites that can  generate  visitors to the</w:t>
      </w:r>
    </w:p>
    <w:p>
      <w:pPr>
        <w:pStyle w:val="PreformattedText"/>
        <w:rPr/>
      </w:pPr>
      <w:r>
        <w:rPr/>
        <w:t>Company's  freeENGLISH.com  web site by providing  links on their web sites.  In</w:t>
      </w:r>
    </w:p>
    <w:p>
      <w:pPr>
        <w:pStyle w:val="PreformattedText"/>
        <w:rPr/>
      </w:pPr>
      <w:r>
        <w:rPr/>
        <w:t>addition, the Company has focused marketing efforts on establishing  partnership</w:t>
      </w:r>
    </w:p>
    <w:p>
      <w:pPr>
        <w:pStyle w:val="PreformattedText"/>
        <w:rPr/>
      </w:pPr>
      <w:r>
        <w:rPr/>
        <w:t>agreements  with US-based and  international  Internet web portals,  educational</w:t>
      </w:r>
    </w:p>
    <w:p>
      <w:pPr>
        <w:pStyle w:val="PreformattedText"/>
        <w:rPr/>
      </w:pPr>
      <w:r>
        <w:rPr/>
        <w:t>software companies with existing US market presence,  and with PC manufacturers,</w:t>
      </w:r>
    </w:p>
    <w:p>
      <w:pPr>
        <w:pStyle w:val="PreformattedText"/>
        <w:rPr/>
      </w:pPr>
      <w:r>
        <w:rPr/>
        <w:t>to resell the Company's products in their markets, has held meetings in Thailand</w:t>
      </w:r>
    </w:p>
    <w:p>
      <w:pPr>
        <w:pStyle w:val="PreformattedText"/>
        <w:rPr/>
      </w:pPr>
      <w:r>
        <w:rPr/>
        <w:t>with potential  advertisers to present the opportunity to advertise with ENGLISH</w:t>
      </w:r>
    </w:p>
    <w:p>
      <w:pPr>
        <w:pStyle w:val="PreformattedText"/>
        <w:rPr/>
      </w:pPr>
      <w:r>
        <w:rPr/>
        <w:t>PRO Network Edition,  and has been meeting with Ministries of Education in China</w:t>
      </w:r>
    </w:p>
    <w:p>
      <w:pPr>
        <w:pStyle w:val="PreformattedText"/>
        <w:rPr/>
      </w:pPr>
      <w:r>
        <w:rPr/>
        <w:t>and Taiwan and pursuing  initiatives  there and in Colombia,  Singapore  and the</w:t>
      </w:r>
    </w:p>
    <w:p>
      <w:pPr>
        <w:pStyle w:val="PreformattedText"/>
        <w:rPr/>
      </w:pPr>
      <w:r>
        <w:rPr/>
        <w:t>Hong Kong Special  Autonomous Region to deliver ENGLISH PRO Network Edition into</w:t>
      </w:r>
    </w:p>
    <w:p>
      <w:pPr>
        <w:pStyle w:val="PreformattedText"/>
        <w:rPr/>
      </w:pPr>
      <w:r>
        <w:rPr/>
        <w:t>school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Nine-Month Period Ended September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Revenues.  The  Company  derives  its  revenues  from  retail  sales of its</w:t>
      </w:r>
    </w:p>
    <w:p>
      <w:pPr>
        <w:pStyle w:val="PreformattedText"/>
        <w:rPr/>
      </w:pPr>
      <w:r>
        <w:rPr/>
        <w:t>software products, royalties received from distributors of its software products</w:t>
      </w:r>
    </w:p>
    <w:p>
      <w:pPr>
        <w:pStyle w:val="PreformattedText"/>
        <w:rPr/>
      </w:pPr>
      <w:r>
        <w:rPr/>
        <w:t>and consulting fees from services performed by senior management of the Company.</w:t>
      </w:r>
    </w:p>
    <w:p>
      <w:pPr>
        <w:pStyle w:val="PreformattedText"/>
        <w:rPr/>
      </w:pPr>
      <w:r>
        <w:rPr/>
        <w:t>Royalties are fees paid by third  parties to obtain the exclusive  right to sell</w:t>
      </w:r>
    </w:p>
    <w:p>
      <w:pPr>
        <w:pStyle w:val="PreformattedText"/>
        <w:rPr/>
      </w:pPr>
      <w:r>
        <w:rPr/>
        <w:t>the  Company's  software  products in a country or region for a fixed  period of</w:t>
      </w:r>
    </w:p>
    <w:p>
      <w:pPr>
        <w:pStyle w:val="PreformattedText"/>
        <w:rPr/>
      </w:pPr>
      <w:r>
        <w:rPr/>
        <w:t>time.  Other  revenue  items  include   non-software-related   income,  such  as</w:t>
      </w:r>
    </w:p>
    <w:p>
      <w:pPr>
        <w:pStyle w:val="PreformattedText"/>
        <w:rPr/>
      </w:pPr>
      <w:r>
        <w:rPr/>
        <w:t>consulting  fees and bank interest.  These  consulting  fees are determined on a</w:t>
      </w:r>
    </w:p>
    <w:p>
      <w:pPr>
        <w:pStyle w:val="PreformattedText"/>
        <w:rPr/>
      </w:pPr>
      <w:r>
        <w:rPr/>
        <w:t>project-by-project  basis  taking  into  account  the  value of its input in the</w:t>
      </w:r>
    </w:p>
    <w:p>
      <w:pPr>
        <w:pStyle w:val="PreformattedText"/>
        <w:rPr/>
      </w:pPr>
      <w:r>
        <w:rPr/>
        <w:t>project and the amount of hours  required to complete the project.  Revenues for</w:t>
      </w:r>
    </w:p>
    <w:p>
      <w:pPr>
        <w:pStyle w:val="PreformattedText"/>
        <w:rPr/>
      </w:pPr>
      <w:r>
        <w:rPr/>
        <w:t>the three and  nine-month  periods  ended  September  30,  1999 were  $6,985 and</w:t>
      </w:r>
    </w:p>
    <w:p>
      <w:pPr>
        <w:pStyle w:val="PreformattedText"/>
        <w:rPr/>
      </w:pPr>
      <w:r>
        <w:rPr/>
        <w:t>$239,955 respectively compared to no revenues for the three and six-month period</w:t>
      </w:r>
    </w:p>
    <w:p>
      <w:pPr>
        <w:pStyle w:val="PreformattedText"/>
        <w:rPr/>
      </w:pPr>
      <w:r>
        <w:rPr/>
        <w:t>ended September 30, 1998. This increase is primarily due to the  introduction of</w:t>
      </w:r>
    </w:p>
    <w:p>
      <w:pPr>
        <w:pStyle w:val="PreformattedText"/>
        <w:rPr/>
      </w:pPr>
      <w:r>
        <w:rPr/>
        <w:t>the  Company's  ENGLISH PRO Version 6.2 product into the retail  marketplace  in</w:t>
      </w:r>
    </w:p>
    <w:p>
      <w:pPr>
        <w:pStyle w:val="PreformattedText"/>
        <w:rPr/>
      </w:pPr>
      <w:r>
        <w:rPr/>
        <w:t>Canada and the United States in December 1998 and March 1999, respectively,  and</w:t>
      </w:r>
    </w:p>
    <w:p>
      <w:pPr>
        <w:pStyle w:val="PreformattedText"/>
        <w:rPr/>
      </w:pPr>
      <w:r>
        <w:rPr/>
        <w:t>also due to increased  consulting fees paid to the Company's executive officers.</w:t>
      </w:r>
    </w:p>
    <w:p>
      <w:pPr>
        <w:pStyle w:val="PreformattedText"/>
        <w:rPr/>
      </w:pPr>
      <w:r>
        <w:rPr/>
        <w:t>A decrease to only $5,371 in sales for the third  quarter  1999 are a reflection</w:t>
      </w:r>
    </w:p>
    <w:p>
      <w:pPr>
        <w:pStyle w:val="PreformattedText"/>
        <w:rPr/>
      </w:pPr>
      <w:r>
        <w:rPr/>
        <w:t>of: the  Company's  new pricing  policy that lowered the cost of its ENGLISH PRO</w:t>
      </w:r>
    </w:p>
    <w:p>
      <w:pPr>
        <w:pStyle w:val="PreformattedText"/>
        <w:rPr/>
      </w:pPr>
      <w:r>
        <w:rPr/>
        <w:t>Version  6.2  from  $59.99  to  $29.99  and  the  resulting  rebates  in form of</w:t>
      </w:r>
    </w:p>
    <w:p>
      <w:pPr>
        <w:pStyle w:val="PreformattedText"/>
        <w:rPr/>
      </w:pPr>
      <w:r>
        <w:rPr/>
        <w:t>additional product to the retailers on existing  inventories;  and the Company's</w:t>
      </w:r>
    </w:p>
    <w:p>
      <w:pPr>
        <w:pStyle w:val="PreformattedText"/>
        <w:rPr/>
      </w:pPr>
      <w:r>
        <w:rPr/>
        <w:t>change  of  emphasis  from its  retail  program  to its  Internet  and  Intranet</w:t>
      </w:r>
    </w:p>
    <w:p>
      <w:pPr>
        <w:pStyle w:val="PreformattedText"/>
        <w:rPr/>
      </w:pPr>
      <w:r>
        <w:rPr/>
        <w:t>programs.  The purpose of the retail  program was to gain product  awareness and</w:t>
      </w:r>
    </w:p>
    <w:p>
      <w:pPr>
        <w:pStyle w:val="PreformattedText"/>
        <w:rPr/>
      </w:pPr>
      <w:r>
        <w:rPr/>
        <w:t>use the physical box as a marketing tool to launch the e-education  Internet and</w:t>
      </w:r>
    </w:p>
    <w:p>
      <w:pPr>
        <w:pStyle w:val="PreformattedText"/>
        <w:rPr/>
      </w:pPr>
      <w:r>
        <w:rPr/>
        <w:t>Intranet initiative. The bulk of future revenues will be generated from the sale</w:t>
      </w:r>
    </w:p>
    <w:p>
      <w:pPr>
        <w:pStyle w:val="PreformattedText"/>
        <w:rPr/>
      </w:pPr>
      <w:r>
        <w:rPr/>
        <w:t>of advertising on the Company's Internet and Intranet  programs.  It is expected</w:t>
      </w:r>
    </w:p>
    <w:p>
      <w:pPr>
        <w:pStyle w:val="PreformattedText"/>
        <w:rPr/>
      </w:pPr>
      <w:r>
        <w:rPr/>
        <w:t>that initial revenues from the advertising  program will begin in fourth quarter</w:t>
      </w:r>
    </w:p>
    <w:p>
      <w:pPr>
        <w:pStyle w:val="PreformattedText"/>
        <w:rPr/>
      </w:pPr>
      <w:r>
        <w:rPr/>
        <w:t>1999.  Early in Year 2000, the retail program will be  significantly  reduced as</w:t>
      </w:r>
    </w:p>
    <w:p>
      <w:pPr>
        <w:pStyle w:val="PreformattedText"/>
        <w:rPr/>
      </w:pPr>
      <w:r>
        <w:rPr/>
        <w:t>part of the Company's marketing strategies.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 of Revenues. Cost of revenues consists of expenses associated with the</w:t>
      </w:r>
    </w:p>
    <w:p>
      <w:pPr>
        <w:pStyle w:val="PreformattedText"/>
        <w:rPr/>
      </w:pPr>
      <w:r>
        <w:rPr/>
        <w:t>physical production of the "boxed" software packages that are sold in the retail</w:t>
      </w:r>
    </w:p>
    <w:p>
      <w:pPr>
        <w:pStyle w:val="PreformattedText"/>
        <w:rPr/>
      </w:pPr>
      <w:r>
        <w:rPr/>
        <w:t>market  and the  deployment  of the  Company's  Internet  Web  sites,  including</w:t>
      </w:r>
    </w:p>
    <w:p>
      <w:pPr>
        <w:pStyle w:val="PreformattedText"/>
        <w:rPr/>
      </w:pPr>
      <w:r>
        <w:rPr/>
        <w:t>Internet connection  charges.  During the three-month period ended September 30,</w:t>
      </w:r>
    </w:p>
    <w:p>
      <w:pPr>
        <w:pStyle w:val="PreformattedText"/>
        <w:rPr/>
      </w:pPr>
      <w:r>
        <w:rPr/>
        <w:t>1999,  cost of goods sold increased to $53,328 from $0.00 during the three-month</w:t>
      </w:r>
    </w:p>
    <w:p>
      <w:pPr>
        <w:pStyle w:val="PreformattedText"/>
        <w:rPr/>
      </w:pPr>
      <w:r>
        <w:rPr/>
        <w:t>period ended September 30, 1998. Increase in the cost of goods reflects that the</w:t>
      </w:r>
    </w:p>
    <w:p>
      <w:pPr>
        <w:pStyle w:val="PreformattedText"/>
        <w:rPr/>
      </w:pPr>
      <w:r>
        <w:rPr/>
        <w:t>Company did not take  delivery  and start  selling its ENGLISH PRO 6.2  software</w:t>
      </w:r>
    </w:p>
    <w:p>
      <w:pPr>
        <w:pStyle w:val="PreformattedText"/>
        <w:rPr/>
      </w:pPr>
      <w:r>
        <w:rPr/>
        <w:t>until  November  1998, and thus did not have any product to sell, and no cost of</w:t>
      </w:r>
    </w:p>
    <w:p>
      <w:pPr>
        <w:pStyle w:val="PreformattedText"/>
        <w:rPr/>
      </w:pPr>
      <w:r>
        <w:rPr/>
        <w:t>goods sold, for the three-month period ending September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Company's  software  product was not introduced for sale until fourth quarter of</w:t>
      </w:r>
    </w:p>
    <w:p>
      <w:pPr>
        <w:pStyle w:val="PreformattedText"/>
        <w:rPr/>
      </w:pPr>
      <w:r>
        <w:rPr/>
        <w:t>1998.  The increase of $17,405 from the period ending June 30, 1999 reflects the</w:t>
      </w:r>
    </w:p>
    <w:p>
      <w:pPr>
        <w:pStyle w:val="PreformattedText"/>
        <w:rPr/>
      </w:pPr>
      <w:r>
        <w:rPr/>
        <w:t>change in pricing  policy of its  ENGLISH  PRO  Version  6.2 and the  subsequent</w:t>
      </w:r>
    </w:p>
    <w:p>
      <w:pPr>
        <w:pStyle w:val="PreformattedText"/>
        <w:rPr/>
      </w:pPr>
      <w:r>
        <w:rPr/>
        <w:t>rebates in the form of product to its customers.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Amortization  and  Depreciation.  Amortization  and  depreciation  expenses</w:t>
      </w:r>
    </w:p>
    <w:p>
      <w:pPr>
        <w:pStyle w:val="PreformattedText"/>
        <w:rPr/>
      </w:pPr>
      <w:r>
        <w:rPr/>
        <w:t>consist of depreciation on leased and owned computer equipment, software, office</w:t>
      </w:r>
    </w:p>
    <w:p>
      <w:pPr>
        <w:pStyle w:val="PreformattedText"/>
        <w:rPr/>
      </w:pPr>
      <w:r>
        <w:rPr/>
        <w:t>equipment  and  furniture  and  amortization  of a  license  fee  for the use of</w:t>
      </w:r>
    </w:p>
    <w:p>
      <w:pPr>
        <w:pStyle w:val="PreformattedText"/>
        <w:rPr/>
      </w:pPr>
      <w:r>
        <w:rPr/>
        <w:t>software.  Capital  assets such as computer  equipment  and furniture and office</w:t>
      </w:r>
    </w:p>
    <w:p>
      <w:pPr>
        <w:pStyle w:val="PreformattedText"/>
        <w:rPr/>
      </w:pPr>
      <w:r>
        <w:rPr/>
        <w:t>equipment are depreciated on a straight-line  basis over their estimated  useful</w:t>
      </w:r>
    </w:p>
    <w:p>
      <w:pPr>
        <w:pStyle w:val="PreformattedText"/>
        <w:rPr/>
      </w:pPr>
      <w:r>
        <w:rPr/>
        <w:t>lives,  computer  equipment over three years and furniture and office  equipment</w:t>
      </w:r>
    </w:p>
    <w:p>
      <w:pPr>
        <w:pStyle w:val="PreformattedText"/>
        <w:rPr/>
      </w:pPr>
      <w:r>
        <w:rPr/>
        <w:t>over  five  years.  The  license  fee  for use of  software  is  amortized  on a</w:t>
      </w:r>
    </w:p>
    <w:p>
      <w:pPr>
        <w:pStyle w:val="PreformattedText"/>
        <w:rPr/>
      </w:pPr>
      <w:r>
        <w:rPr/>
        <w:t>straight-line  basis over the three-year  minimum term of the license  agreement</w:t>
      </w:r>
    </w:p>
    <w:p>
      <w:pPr>
        <w:pStyle w:val="PreformattedText"/>
        <w:rPr/>
      </w:pPr>
      <w:r>
        <w:rPr/>
        <w:t>with Boswell  International  Technologies Ltd. The Company incurred depreciation</w:t>
      </w:r>
    </w:p>
    <w:p>
      <w:pPr>
        <w:pStyle w:val="PreformattedText"/>
        <w:rPr/>
      </w:pPr>
      <w:r>
        <w:rPr/>
        <w:t>expenses  of  $5,147  and  $12,463   respectively  during  the  three-month  and</w:t>
      </w:r>
    </w:p>
    <w:p>
      <w:pPr>
        <w:pStyle w:val="PreformattedText"/>
        <w:rPr/>
      </w:pPr>
      <w:r>
        <w:rPr/>
        <w:t>nine-month periods ended September 30, 1999 and amortization expenses of $15,960</w:t>
      </w:r>
    </w:p>
    <w:p>
      <w:pPr>
        <w:pStyle w:val="PreformattedText"/>
        <w:rPr/>
      </w:pPr>
      <w:r>
        <w:rPr/>
        <w:t>and $47,860 for the same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 and Administration  Expenses.  General and administrative  expenses</w:t>
      </w:r>
    </w:p>
    <w:p>
      <w:pPr>
        <w:pStyle w:val="PreformattedText"/>
        <w:rPr/>
      </w:pPr>
      <w:r>
        <w:rPr/>
        <w:t>primarily consist of management, financial and administrative personnel expenses</w:t>
      </w:r>
    </w:p>
    <w:p>
      <w:pPr>
        <w:pStyle w:val="PreformattedText"/>
        <w:rPr/>
      </w:pPr>
      <w:r>
        <w:rPr/>
        <w:t>and related  costs and  professional  service fees.  General and  administrative</w:t>
      </w:r>
    </w:p>
    <w:p>
      <w:pPr>
        <w:pStyle w:val="PreformattedText"/>
        <w:rPr/>
      </w:pPr>
      <w:r>
        <w:rPr/>
        <w:t>expenses  increased  by  57%  and  286%  to  $93,556  and  $304,766  during  the</w:t>
      </w:r>
    </w:p>
    <w:p>
      <w:pPr>
        <w:pStyle w:val="PreformattedText"/>
        <w:rPr/>
      </w:pPr>
      <w:r>
        <w:rPr/>
        <w:t>three-month  and  nine-month  periods ended  September  30, 1999,  respectively,</w:t>
      </w:r>
    </w:p>
    <w:p>
      <w:pPr>
        <w:pStyle w:val="PreformattedText"/>
        <w:rPr/>
      </w:pPr>
      <w:r>
        <w:rPr/>
        <w:t>compared to $59,287 and $78,802 for the same periods in 1998.  The  increases in</w:t>
      </w:r>
    </w:p>
    <w:p>
      <w:pPr>
        <w:pStyle w:val="PreformattedText"/>
        <w:rPr/>
      </w:pPr>
      <w:r>
        <w:rPr/>
        <w:t>the 1999  three-month  and nine-month  periods  reflect the hiring of additional</w:t>
      </w:r>
    </w:p>
    <w:p>
      <w:pPr>
        <w:pStyle w:val="PreformattedText"/>
        <w:rPr/>
      </w:pPr>
      <w:r>
        <w:rPr/>
        <w:t>support  staff  and  increased   legal  and  accounting   fees  related  to  the</w:t>
      </w:r>
    </w:p>
    <w:p>
      <w:pPr>
        <w:pStyle w:val="PreformattedText"/>
        <w:rPr/>
      </w:pPr>
      <w:r>
        <w:rPr/>
        <w:t>registration  of the Company's  common stock under the United States  Securities</w:t>
      </w:r>
    </w:p>
    <w:p>
      <w:pPr>
        <w:pStyle w:val="PreformattedText"/>
        <w:rPr/>
      </w:pPr>
      <w:r>
        <w:rPr/>
        <w:t>Exchange Act of 1934 and compliance with related reporting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Marketing  Expenses.  Marketing expenses consist primarily of marketing and</w:t>
      </w:r>
    </w:p>
    <w:p>
      <w:pPr>
        <w:pStyle w:val="PreformattedText"/>
        <w:rPr/>
      </w:pPr>
      <w:r>
        <w:rPr/>
        <w:t>promotional costs relating to the development of the Company's brands as well as</w:t>
      </w:r>
    </w:p>
    <w:p>
      <w:pPr>
        <w:pStyle w:val="PreformattedText"/>
        <w:rPr/>
      </w:pPr>
      <w:r>
        <w:rPr/>
        <w:t>personnel, travel and other costs. Marketing expenses increased by 474% and 979%</w:t>
      </w:r>
    </w:p>
    <w:p>
      <w:pPr>
        <w:pStyle w:val="PreformattedText"/>
        <w:rPr/>
      </w:pPr>
      <w:r>
        <w:rPr/>
        <w:t>to $83,502 and $216,053  during the  three-month  and  nine-month  periods ended</w:t>
      </w:r>
    </w:p>
    <w:p>
      <w:pPr>
        <w:pStyle w:val="PreformattedText"/>
        <w:rPr/>
      </w:pPr>
      <w:r>
        <w:rPr/>
        <w:t>September 30, 1999,  respectively,  compared to $14,530 and $20,024 for the same</w:t>
      </w:r>
    </w:p>
    <w:p>
      <w:pPr>
        <w:pStyle w:val="PreformattedText"/>
        <w:rPr/>
      </w:pPr>
      <w:r>
        <w:rPr/>
        <w:t>periods in 1998. These increases were primarily attributable to increased travel</w:t>
      </w:r>
    </w:p>
    <w:p>
      <w:pPr>
        <w:pStyle w:val="PreformattedText"/>
        <w:rPr/>
      </w:pPr>
      <w:r>
        <w:rPr/>
        <w:t>expenses incurred to promote the Company's Internet-enabled software products in</w:t>
      </w:r>
    </w:p>
    <w:p>
      <w:pPr>
        <w:pStyle w:val="PreformattedText"/>
        <w:rPr/>
      </w:pPr>
      <w:r>
        <w:rPr/>
        <w:t>Southeast Asia and South America and the hiring of additional staff. The Company</w:t>
      </w:r>
    </w:p>
    <w:p>
      <w:pPr>
        <w:pStyle w:val="PreformattedText"/>
        <w:rPr/>
      </w:pPr>
      <w:r>
        <w:rPr/>
        <w:t>anticipates marketing expenses will increase over the next 12 months as a result</w:t>
      </w:r>
    </w:p>
    <w:p>
      <w:pPr>
        <w:pStyle w:val="PreformattedText"/>
        <w:rPr/>
      </w:pPr>
      <w:r>
        <w:rPr/>
        <w:t>of its current  initiatives in Thailand and  throughout  Asia and Latin America,</w:t>
      </w:r>
    </w:p>
    <w:p>
      <w:pPr>
        <w:pStyle w:val="PreformattedText"/>
        <w:rPr/>
      </w:pPr>
      <w:r>
        <w:rPr/>
        <w:t>which will require  extensive  travel for the Company's  marketing staff and the</w:t>
      </w:r>
    </w:p>
    <w:p>
      <w:pPr>
        <w:pStyle w:val="PreformattedText"/>
        <w:rPr/>
      </w:pPr>
      <w:r>
        <w:rPr/>
        <w:t>hiring of additional personnel.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 and  Development  Expenses.  Research  and  development  expenses</w:t>
      </w:r>
    </w:p>
    <w:p>
      <w:pPr>
        <w:pStyle w:val="PreformattedText"/>
        <w:rPr/>
      </w:pPr>
      <w:r>
        <w:rPr/>
        <w:t>primarily include personnel costs relating to developing the Company's  software</w:t>
      </w:r>
    </w:p>
    <w:p>
      <w:pPr>
        <w:pStyle w:val="PreformattedText"/>
        <w:rPr/>
      </w:pPr>
      <w:r>
        <w:rPr/>
        <w:t>and maintaining  and enhancing the features,  content and  functionality  of the</w:t>
      </w:r>
    </w:p>
    <w:p>
      <w:pPr>
        <w:pStyle w:val="PreformattedText"/>
        <w:rPr/>
      </w:pPr>
      <w:r>
        <w:rPr/>
        <w:t>Company's  Internet  Web site and  related  systems.  Research  and  development</w:t>
      </w:r>
    </w:p>
    <w:p>
      <w:pPr>
        <w:pStyle w:val="PreformattedText"/>
        <w:rPr/>
      </w:pPr>
      <w:r>
        <w:rPr/>
        <w:t>expenses  were $86,090 and $222,221  for the three and  nine-month  period ended</w:t>
      </w:r>
    </w:p>
    <w:p>
      <w:pPr>
        <w:pStyle w:val="PreformattedText"/>
        <w:rPr/>
      </w:pPr>
      <w:r>
        <w:rPr/>
        <w:t>September 30, 1999,  respectively,  which  represent  increases of 133% and 281%</w:t>
      </w:r>
    </w:p>
    <w:p>
      <w:pPr>
        <w:pStyle w:val="PreformattedText"/>
        <w:rPr/>
      </w:pPr>
      <w:r>
        <w:rPr/>
        <w:t>from the same periods in 1998.  These  increases were primarily due to increased</w:t>
      </w:r>
    </w:p>
    <w:p>
      <w:pPr>
        <w:pStyle w:val="PreformattedText"/>
        <w:rPr/>
      </w:pPr>
      <w:r>
        <w:rPr/>
        <w:t>staffing in the research and development team. The Company  anticipates that its</w:t>
      </w:r>
    </w:p>
    <w:p>
      <w:pPr>
        <w:pStyle w:val="PreformattedText"/>
        <w:rPr/>
      </w:pPr>
      <w:r>
        <w:rPr/>
        <w:t>research and development staff will continue to grow through the end of 1999 and</w:t>
      </w:r>
    </w:p>
    <w:p>
      <w:pPr>
        <w:pStyle w:val="PreformattedText"/>
        <w:rPr/>
      </w:pPr>
      <w:r>
        <w:rPr/>
        <w:t>into 2000 as the Company  focuses on improving  and  expanding  the features and</w:t>
      </w:r>
    </w:p>
    <w:p>
      <w:pPr>
        <w:pStyle w:val="PreformattedText"/>
        <w:rPr/>
      </w:pPr>
      <w:r>
        <w:rPr/>
        <w:t>availability of its Internet- and network-enabled software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Taxes.  No provision for federal  income taxes has been recorded for</w:t>
      </w:r>
    </w:p>
    <w:p>
      <w:pPr>
        <w:pStyle w:val="PreformattedText"/>
        <w:rPr/>
      </w:pPr>
      <w:r>
        <w:rPr/>
        <w:t>the three  period  ended  September  30,  1999 or the  nine-month  period  ended</w:t>
      </w:r>
    </w:p>
    <w:p>
      <w:pPr>
        <w:pStyle w:val="PreformattedText"/>
        <w:rPr/>
      </w:pPr>
      <w:r>
        <w:rPr/>
        <w:t>September 30, 1999, as a result of losses. As of September 30,1999,  the Company</w:t>
      </w:r>
    </w:p>
    <w:p>
      <w:pPr>
        <w:pStyle w:val="PreformattedText"/>
        <w:rPr/>
      </w:pPr>
      <w:r>
        <w:rPr/>
        <w:t>had  approximately  $1,033,452  of  federal  net  operating  loss  carryforwards</w:t>
      </w:r>
    </w:p>
    <w:p>
      <w:pPr>
        <w:pStyle w:val="PreformattedText"/>
        <w:rPr/>
      </w:pPr>
      <w:r>
        <w:rPr/>
        <w:t>available to offset future taxable income; these carryforwards expire in various</w:t>
      </w:r>
    </w:p>
    <w:p>
      <w:pPr>
        <w:pStyle w:val="PreformattedText"/>
        <w:rPr/>
      </w:pPr>
      <w:r>
        <w:rPr/>
        <w:t>years beginning in 2018, if not previously utilized.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 inception,  the Company has financed  operations and met its capital</w:t>
      </w:r>
    </w:p>
    <w:p>
      <w:pPr>
        <w:pStyle w:val="PreformattedText"/>
        <w:rPr/>
      </w:pPr>
      <w:r>
        <w:rPr/>
        <w:t>expenditure  requirements  primarily through private sales of equity securities,</w:t>
      </w:r>
    </w:p>
    <w:p>
      <w:pPr>
        <w:pStyle w:val="PreformattedText"/>
        <w:rPr/>
      </w:pPr>
      <w:r>
        <w:rPr/>
        <w:t>which have resulted in net proceeds of $985,731  through  September 30, 1999. At</w:t>
      </w:r>
    </w:p>
    <w:p>
      <w:pPr>
        <w:pStyle w:val="PreformattedText"/>
        <w:rPr/>
      </w:pPr>
      <w:r>
        <w:rPr/>
        <w:t>September 30, 1999,  the Company had $96,811 in working  capital.  Subsequent to</w:t>
      </w:r>
    </w:p>
    <w:p>
      <w:pPr>
        <w:pStyle w:val="PreformattedText"/>
        <w:rPr/>
      </w:pPr>
      <w:r>
        <w:rPr/>
        <w:t>September 30, 1999 the Company's  financing  activities  have netted the Company</w:t>
      </w:r>
    </w:p>
    <w:p>
      <w:pPr>
        <w:pStyle w:val="PreformattedText"/>
        <w:rPr/>
      </w:pPr>
      <w:r>
        <w:rPr/>
        <w:t>$193,500.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not yet generated positive cash from operating  activities.</w:t>
      </w:r>
    </w:p>
    <w:p>
      <w:pPr>
        <w:pStyle w:val="PreformattedText"/>
        <w:rPr/>
      </w:pPr>
      <w:r>
        <w:rPr/>
        <w:t>Cash used in operating  activities  was $241,396 and $578,413 for the nine-month</w:t>
      </w:r>
    </w:p>
    <w:p>
      <w:pPr>
        <w:pStyle w:val="PreformattedText"/>
        <w:rPr/>
      </w:pPr>
      <w:r>
        <w:rPr/>
        <w:t>period ended  December 31, 1998 and the  nine-month  period ended  September 30,</w:t>
      </w:r>
    </w:p>
    <w:p>
      <w:pPr>
        <w:pStyle w:val="PreformattedText"/>
        <w:rPr/>
      </w:pPr>
      <w:r>
        <w:rPr/>
        <w:t>1999,  respectively.  The Company does not expect to generate positive cash from</w:t>
      </w:r>
    </w:p>
    <w:p>
      <w:pPr>
        <w:pStyle w:val="PreformattedText"/>
        <w:rPr/>
      </w:pPr>
      <w:r>
        <w:rPr/>
        <w:t>operations for the year ending December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 date,  the  Company's  investing  activities  have  consisted of capital</w:t>
      </w:r>
    </w:p>
    <w:p>
      <w:pPr>
        <w:pStyle w:val="PreformattedText"/>
        <w:rPr/>
      </w:pPr>
      <w:r>
        <w:rPr/>
        <w:t>expenditures  totaling  $5,454 and $31,748 for the  three-month  and  nine-month</w:t>
      </w:r>
    </w:p>
    <w:p>
      <w:pPr>
        <w:pStyle w:val="PreformattedText"/>
        <w:rPr/>
      </w:pPr>
      <w:r>
        <w:rPr/>
        <w:t>periods ended September 31, 1999, respectively. The capital expenditures related</w:t>
      </w:r>
    </w:p>
    <w:p>
      <w:pPr>
        <w:pStyle w:val="PreformattedText"/>
        <w:rPr/>
      </w:pPr>
      <w:r>
        <w:rPr/>
        <w:t>primarily  to the  acquisition  of computer  software  and  equipment as well as</w:t>
      </w:r>
    </w:p>
    <w:p>
      <w:pPr>
        <w:pStyle w:val="PreformattedText"/>
        <w:rPr/>
      </w:pPr>
      <w:r>
        <w:rPr/>
        <w:t>furniture and fixtures used to support the Company's growing employee base.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cash provided by financing  activities  was $755,998 for the nine-month</w:t>
      </w:r>
    </w:p>
    <w:p>
      <w:pPr>
        <w:pStyle w:val="PreformattedText"/>
        <w:rPr/>
      </w:pPr>
      <w:r>
        <w:rPr/>
        <w:t>period ended  September  30, 1999.  Subsequent to the  nine-month  period ending</w:t>
      </w:r>
    </w:p>
    <w:p>
      <w:pPr>
        <w:pStyle w:val="PreformattedText"/>
        <w:rPr/>
      </w:pPr>
      <w:r>
        <w:rPr/>
        <w:t>September 30, 1999 financing  activities netted the Company  $193,500.  Net cash</w:t>
      </w:r>
    </w:p>
    <w:p>
      <w:pPr>
        <w:pStyle w:val="PreformattedText"/>
        <w:rPr/>
      </w:pPr>
      <w:r>
        <w:rPr/>
        <w:t>provided by financing  activities  resulted  primarily  from issuance of capital</w:t>
      </w:r>
    </w:p>
    <w:p>
      <w:pPr>
        <w:pStyle w:val="PreformattedText"/>
        <w:rPr/>
      </w:pPr>
      <w:r>
        <w:rPr/>
        <w:t>stock,  which was partially  offset by principal  payments on capital leases and</w:t>
      </w:r>
    </w:p>
    <w:p>
      <w:pPr>
        <w:pStyle w:val="PreformattedText"/>
        <w:rPr/>
      </w:pPr>
      <w:r>
        <w:rPr/>
        <w:t>notes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 does not foresee an immediate  increase in operating  expenses</w:t>
      </w:r>
    </w:p>
    <w:p>
      <w:pPr>
        <w:pStyle w:val="PreformattedText"/>
        <w:rPr/>
      </w:pPr>
      <w:r>
        <w:rPr/>
        <w:t>until such time as revenues commence from the sale of advertisements in Thailand</w:t>
      </w:r>
    </w:p>
    <w:p>
      <w:pPr>
        <w:pStyle w:val="PreformattedText"/>
        <w:rPr/>
      </w:pPr>
      <w:r>
        <w:rPr/>
        <w:t>and/or the Company is successful in raising equity or debt financing  sufficient</w:t>
      </w:r>
    </w:p>
    <w:p>
      <w:pPr>
        <w:pStyle w:val="PreformattedText"/>
        <w:rPr/>
      </w:pPr>
      <w:r>
        <w:rPr/>
        <w:t>to meet its  current  working  capital  requirements  and support an increase in</w:t>
      </w:r>
    </w:p>
    <w:p>
      <w:pPr>
        <w:pStyle w:val="PreformattedText"/>
        <w:rPr/>
      </w:pPr>
      <w:r>
        <w:rPr/>
        <w:t>operating expenses. The Company expects that it will first receive revenues from</w:t>
      </w:r>
    </w:p>
    <w:p>
      <w:pPr>
        <w:pStyle w:val="PreformattedText"/>
        <w:rPr/>
      </w:pPr>
      <w:r>
        <w:rPr/>
        <w:t>advertising  sales  in the last  quarter  of 1999 and  therefore  projects  that</w:t>
      </w:r>
    </w:p>
    <w:p>
      <w:pPr>
        <w:pStyle w:val="PreformattedText"/>
        <w:rPr/>
      </w:pPr>
      <w:r>
        <w:rPr/>
        <w:t>increases  in  development  and  marketing  expenses  will  coincide  with these</w:t>
      </w:r>
    </w:p>
    <w:p>
      <w:pPr>
        <w:pStyle w:val="PreformattedText"/>
        <w:rPr/>
      </w:pPr>
      <w:r>
        <w:rPr/>
        <w:t>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believes that available cash and cash equivalents combined with</w:t>
      </w:r>
    </w:p>
    <w:p>
      <w:pPr>
        <w:pStyle w:val="PreformattedText"/>
        <w:rPr/>
      </w:pPr>
      <w:r>
        <w:rPr/>
        <w:t>anticipated operating revenues will be adequate to fund the Company's operations</w:t>
      </w:r>
    </w:p>
    <w:p>
      <w:pPr>
        <w:pStyle w:val="PreformattedText"/>
        <w:rPr/>
      </w:pPr>
      <w:r>
        <w:rPr/>
        <w:t>over the next four months. Thereafter, the Company expects it will need to raise</w:t>
      </w:r>
    </w:p>
    <w:p>
      <w:pPr>
        <w:pStyle w:val="PreformattedText"/>
        <w:rPr/>
      </w:pPr>
      <w:r>
        <w:rPr/>
        <w:t>additional capital to meet its long-term operating requirements. The Company may</w:t>
      </w:r>
    </w:p>
    <w:p>
      <w:pPr>
        <w:pStyle w:val="PreformattedText"/>
        <w:rPr/>
      </w:pPr>
      <w:r>
        <w:rPr/>
        <w:t>encounter  business  initiatives  that require  significant  cash commitments or</w:t>
      </w:r>
    </w:p>
    <w:p>
      <w:pPr>
        <w:pStyle w:val="PreformattedText"/>
        <w:rPr/>
      </w:pPr>
      <w:r>
        <w:rPr/>
        <w:t>unanticipated  problems  or  expenses  that could  result in a  requirement  for</w:t>
      </w:r>
    </w:p>
    <w:p>
      <w:pPr>
        <w:pStyle w:val="PreformattedText"/>
        <w:rPr/>
      </w:pPr>
      <w:r>
        <w:rPr/>
        <w:t>additional cash before that time. If the Company raises additional funds through</w:t>
      </w:r>
    </w:p>
    <w:p>
      <w:pPr>
        <w:pStyle w:val="PreformattedText"/>
        <w:rPr/>
      </w:pPr>
      <w:r>
        <w:rPr/>
        <w:t>the issuance of equity or convertible debt securities,  the percentage ownership</w:t>
      </w:r>
    </w:p>
    <w:p>
      <w:pPr>
        <w:pStyle w:val="PreformattedText"/>
        <w:rPr/>
      </w:pPr>
      <w:r>
        <w:rPr/>
        <w:t>of its  shareholders  would be reduced,  and such securities  might have rights,</w:t>
      </w:r>
    </w:p>
    <w:p>
      <w:pPr>
        <w:pStyle w:val="PreformattedText"/>
        <w:rPr/>
      </w:pPr>
      <w:r>
        <w:rPr/>
        <w:t>preferences or privileges senior to its common stock.  Additional  financing may</w:t>
      </w:r>
    </w:p>
    <w:p>
      <w:pPr>
        <w:pStyle w:val="PreformattedText"/>
        <w:rPr/>
      </w:pPr>
      <w:r>
        <w:rPr/>
        <w:t>not be available  upon  acceptable  terms,  or at all. If adequate funds are not</w:t>
      </w:r>
    </w:p>
    <w:p>
      <w:pPr>
        <w:pStyle w:val="PreformattedText"/>
        <w:rPr/>
      </w:pPr>
      <w:r>
        <w:rPr/>
        <w:t>available or are not available on  acceptable  terms,  the Company's  ability to</w:t>
      </w:r>
    </w:p>
    <w:p>
      <w:pPr>
        <w:pStyle w:val="PreformattedText"/>
        <w:rPr/>
      </w:pPr>
      <w:r>
        <w:rPr/>
        <w:t>fund its expansion, take advantage of business opportunities, develop or enhance</w:t>
      </w:r>
    </w:p>
    <w:p>
      <w:pPr>
        <w:pStyle w:val="PreformattedText"/>
        <w:rPr/>
      </w:pPr>
      <w:r>
        <w:rPr/>
        <w:t>its  products  or  otherwise   respond  to   competitive   pressures   would  be</w:t>
      </w:r>
    </w:p>
    <w:p>
      <w:pPr>
        <w:pStyle w:val="PreformattedText"/>
        <w:rPr/>
      </w:pPr>
      <w:r>
        <w:rPr/>
        <w:t>significantly limited, and the Company may be required to significantly restrict</w:t>
      </w:r>
    </w:p>
    <w:p>
      <w:pPr>
        <w:pStyle w:val="PreformattedText"/>
        <w:rPr/>
      </w:pPr>
      <w:r>
        <w:rPr/>
        <w:t>its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Currency Translation and Hedging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 exposed  to foreign  currency  fluctuations  through  its</w:t>
      </w:r>
    </w:p>
    <w:p>
      <w:pPr>
        <w:pStyle w:val="PreformattedText"/>
        <w:rPr/>
      </w:pPr>
      <w:r>
        <w:rPr/>
        <w:t>operations   in  Canada.   Substantially   all  of  its  revenues  to  date  and</w:t>
      </w:r>
    </w:p>
    <w:p>
      <w:pPr>
        <w:pStyle w:val="PreformattedText"/>
        <w:rPr/>
      </w:pPr>
      <w:r>
        <w:rPr/>
        <w:t>corresponding  receivables  have been in United  States  dollars.  However,  all</w:t>
      </w:r>
    </w:p>
    <w:p>
      <w:pPr>
        <w:pStyle w:val="PreformattedText"/>
        <w:rPr/>
      </w:pPr>
      <w:r>
        <w:rPr/>
        <w:t>research and development  expenses,  customer  support costs and  administrative</w:t>
      </w:r>
    </w:p>
    <w:p>
      <w:pPr>
        <w:pStyle w:val="PreformattedText"/>
        <w:rPr/>
      </w:pPr>
      <w:r>
        <w:rPr/>
        <w:t>expenses are in Canadian dollars.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recorded  a foreign  exchange  gain  (loss) of  ($1,257)  and</w:t>
      </w:r>
    </w:p>
    <w:p>
      <w:pPr>
        <w:pStyle w:val="PreformattedText"/>
        <w:rPr/>
      </w:pPr>
      <w:r>
        <w:rPr/>
        <w:t>($2,930) for the three and nine-months  ended September 30, 1999,  respectively.</w:t>
      </w:r>
    </w:p>
    <w:p>
      <w:pPr>
        <w:pStyle w:val="PreformattedText"/>
        <w:rPr/>
      </w:pPr>
      <w:r>
        <w:rPr/>
        <w:t>As the foreign  exchange gains (losses) were not  significant,  the Company does</w:t>
      </w:r>
    </w:p>
    <w:p>
      <w:pPr>
        <w:pStyle w:val="PreformattedText"/>
        <w:rPr/>
      </w:pPr>
      <w:r>
        <w:rPr/>
        <w:t>not,  at this time,  engage in forward  exchange  contracts  for the  purpose of</w:t>
      </w:r>
    </w:p>
    <w:p>
      <w:pPr>
        <w:pStyle w:val="PreformattedText"/>
        <w:rPr/>
      </w:pPr>
      <w:r>
        <w:rPr/>
        <w:t>hedging  against  fluctuations  in the exchange  rate between  United States and</w:t>
      </w:r>
    </w:p>
    <w:p>
      <w:pPr>
        <w:pStyle w:val="PreformattedText"/>
        <w:rPr/>
      </w:pPr>
      <w:r>
        <w:rPr/>
        <w:t>Canadian dollars.  It is anticipated that advertising  revenues generated in the</w:t>
      </w:r>
    </w:p>
    <w:p>
      <w:pPr>
        <w:pStyle w:val="PreformattedText"/>
        <w:rPr/>
      </w:pPr>
      <w:r>
        <w:rPr/>
        <w:t>fourth  quarter  of 1999 and early in 2000  will be  Thailand  Bahts.  This will</w:t>
      </w:r>
    </w:p>
    <w:p>
      <w:pPr>
        <w:pStyle w:val="PreformattedText"/>
        <w:rPr/>
      </w:pPr>
      <w:r>
        <w:rPr/>
        <w:t>expose the Company to foreign  currency  fluctuations  through its operations in</w:t>
      </w:r>
    </w:p>
    <w:p>
      <w:pPr>
        <w:pStyle w:val="PreformattedText"/>
        <w:rPr/>
      </w:pPr>
      <w:r>
        <w:rPr/>
        <w:t>Thailand.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fourth  quarter  1999 and the first two  quarters  of 2000,  the</w:t>
      </w:r>
    </w:p>
    <w:p>
      <w:pPr>
        <w:pStyle w:val="PreformattedText"/>
        <w:rPr/>
      </w:pPr>
      <w:r>
        <w:rPr/>
        <w:t>Company intends to engage in activities in foreign  countries,  namely Thailand,</w:t>
      </w:r>
    </w:p>
    <w:p>
      <w:pPr>
        <w:pStyle w:val="PreformattedText"/>
        <w:rPr/>
      </w:pPr>
      <w:r>
        <w:rPr/>
        <w:t>Malaysia,  Columbia,  Taiwan and China.  These  activities will likely result in</w:t>
      </w:r>
    </w:p>
    <w:p>
      <w:pPr>
        <w:pStyle w:val="PreformattedText"/>
        <w:rPr/>
      </w:pPr>
      <w:r>
        <w:rPr/>
        <w:t>development  expenses  related to the  installation,  support and maintenance of</w:t>
      </w:r>
    </w:p>
    <w:p>
      <w:pPr>
        <w:pStyle w:val="PreformattedText"/>
        <w:rPr/>
      </w:pPr>
      <w:r>
        <w:rPr/>
        <w:t>ENGLISH PRO Network  Edition on  educational  networks  and sales and  marketing</w:t>
      </w:r>
    </w:p>
    <w:p>
      <w:pPr>
        <w:pStyle w:val="PreformattedText"/>
        <w:rPr/>
      </w:pPr>
      <w:r>
        <w:rPr/>
        <w:t>expenses  related to  generating  advertising  revenues  in these  regions.  The</w:t>
      </w:r>
    </w:p>
    <w:p>
      <w:pPr>
        <w:pStyle w:val="PreformattedText"/>
        <w:rPr/>
      </w:pPr>
      <w:r>
        <w:rPr/>
        <w:t>Company  has no  immediate  plans  for  hedging  against  fluctuations  in these</w:t>
      </w:r>
    </w:p>
    <w:p>
      <w:pPr>
        <w:pStyle w:val="PreformattedText"/>
        <w:rPr/>
      </w:pPr>
      <w:r>
        <w:rPr/>
        <w:t>currencies.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Year 2000  (Y2K)  issue is the  result of  certain  computer  hardware,</w:t>
      </w:r>
    </w:p>
    <w:p>
      <w:pPr>
        <w:pStyle w:val="PreformattedText"/>
        <w:rPr/>
      </w:pPr>
      <w:r>
        <w:rPr/>
        <w:t>operating  system  software  and  software   application  programs  having  been</w:t>
      </w:r>
    </w:p>
    <w:p>
      <w:pPr>
        <w:pStyle w:val="PreformattedText"/>
        <w:rPr/>
      </w:pPr>
      <w:r>
        <w:rPr/>
        <w:t>developed  using two digits  rather than four to define a year.  For example the</w:t>
      </w:r>
    </w:p>
    <w:p>
      <w:pPr>
        <w:pStyle w:val="PreformattedText"/>
        <w:rPr/>
      </w:pPr>
      <w:r>
        <w:rPr/>
        <w:t>clock circuit in certain  hardware may be incapable of holding a date beyond the</w:t>
      </w:r>
    </w:p>
    <w:p>
      <w:pPr>
        <w:pStyle w:val="PreformattedText"/>
        <w:rPr/>
      </w:pPr>
      <w:r>
        <w:rPr/>
        <w:t>year 1999;  some  operating  systems may recognize a date using "00" as the year</w:t>
      </w:r>
    </w:p>
    <w:p>
      <w:pPr>
        <w:pStyle w:val="PreformattedText"/>
        <w:rPr/>
      </w:pPr>
      <w:r>
        <w:rPr/>
        <w:t>1900 rather than 2000 and certain  applications may have limited date processing</w:t>
      </w:r>
    </w:p>
    <w:p>
      <w:pPr>
        <w:pStyle w:val="PreformattedText"/>
        <w:rPr/>
      </w:pPr>
      <w:r>
        <w:rPr/>
        <w:t>capabilities.  These  problems  could result in the failure of major  systems or</w:t>
      </w:r>
    </w:p>
    <w:p>
      <w:pPr>
        <w:pStyle w:val="PreformattedText"/>
        <w:rPr/>
      </w:pPr>
      <w:r>
        <w:rPr/>
        <w:t>miscalculations,  which  could  have a  material  impact  on  companies  through</w:t>
      </w:r>
    </w:p>
    <w:p>
      <w:pPr>
        <w:pStyle w:val="PreformattedText"/>
        <w:rPr/>
      </w:pPr>
      <w:r>
        <w:rPr/>
        <w:t>business  interruption or shutdown,  financial loss,  damage to reputation,  and</w:t>
      </w:r>
    </w:p>
    <w:p>
      <w:pPr>
        <w:pStyle w:val="PreformattedText"/>
        <w:rPr/>
      </w:pPr>
      <w:r>
        <w:rPr/>
        <w:t>legal liability to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been  assessing  its exposure to risks  relating to the Y2K</w:t>
      </w:r>
    </w:p>
    <w:p>
      <w:pPr>
        <w:pStyle w:val="PreformattedText"/>
        <w:rPr/>
      </w:pPr>
      <w:r>
        <w:rPr/>
        <w:t>issue.  These analysis and remediation issues are addressed in a four-phase plan</w:t>
      </w:r>
    </w:p>
    <w:p>
      <w:pPr>
        <w:pStyle w:val="PreformattedText"/>
        <w:rPr/>
      </w:pPr>
      <w:r>
        <w:rPr/>
        <w:t>of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 - Inventory and Risk  Assessment.  This Phase requires an inventory</w:t>
      </w:r>
    </w:p>
    <w:p>
      <w:pPr>
        <w:pStyle w:val="PreformattedText"/>
        <w:rPr/>
      </w:pPr>
      <w:r>
        <w:rPr/>
        <w:t>and  assessment  of the  business and  information  systems used by the Company,</w:t>
      </w:r>
    </w:p>
    <w:p>
      <w:pPr>
        <w:pStyle w:val="PreformattedText"/>
        <w:rPr/>
      </w:pPr>
      <w:r>
        <w:rPr/>
        <w:t>including  desktop  hardware and software,  network  hardware and software,  and</w:t>
      </w:r>
    </w:p>
    <w:p>
      <w:pPr>
        <w:pStyle w:val="PreformattedText"/>
        <w:rPr/>
      </w:pPr>
      <w:r>
        <w:rPr/>
        <w:t>telephone  systems.  The  Company  uses  Intel-based  PC  desktop  products.  In</w:t>
      </w:r>
    </w:p>
    <w:p>
      <w:pPr>
        <w:pStyle w:val="PreformattedText"/>
        <w:rPr/>
      </w:pPr>
      <w:r>
        <w:rPr/>
        <w:t>connection  with a review of this hardware the Company has  determined  that all</w:t>
      </w:r>
    </w:p>
    <w:p>
      <w:pPr>
        <w:pStyle w:val="PreformattedText"/>
        <w:rPr/>
      </w:pPr>
      <w:r>
        <w:rPr/>
        <w:t>systems are Year 2000  compliant and contain four digit date codes.  In addition</w:t>
      </w:r>
    </w:p>
    <w:p>
      <w:pPr>
        <w:pStyle w:val="PreformattedText"/>
        <w:rPr/>
      </w:pPr>
      <w:r>
        <w:rPr/>
        <w:t>the  Company  uses  "off  the  shelf"  software  for  desktop  applications.  In</w:t>
      </w:r>
    </w:p>
    <w:p>
      <w:pPr>
        <w:pStyle w:val="PreformattedText"/>
        <w:rPr/>
      </w:pPr>
      <w:r>
        <w:rPr/>
        <w:t>connection  with a  review  of  this  software  the  Company  has  replaced  its</w:t>
      </w:r>
    </w:p>
    <w:p>
      <w:pPr>
        <w:pStyle w:val="PreformattedText"/>
        <w:rPr/>
      </w:pPr>
      <w:r>
        <w:rPr/>
        <w:t>accounting software. The Company's existing products are all Year 2000 compliant</w:t>
      </w:r>
    </w:p>
    <w:p>
      <w:pPr>
        <w:pStyle w:val="PreformattedText"/>
        <w:rPr/>
      </w:pPr>
      <w:r>
        <w:rPr/>
        <w:t>and contain  four digit date  codes.  As a result,  the Company  believes it has</w:t>
      </w:r>
    </w:p>
    <w:p>
      <w:pPr>
        <w:pStyle w:val="PreformattedText"/>
        <w:rPr/>
      </w:pPr>
      <w:r>
        <w:rPr/>
        <w:t>completed this Phase.  The Company's  Internet Web sites are Y2K compliant.  The</w:t>
      </w:r>
    </w:p>
    <w:p>
      <w:pPr>
        <w:pStyle w:val="PreformattedText"/>
        <w:rPr/>
      </w:pPr>
      <w:r>
        <w:rPr/>
        <w:t>Company relies on Windows NT server software, Microsoft Internet Server software</w:t>
      </w:r>
    </w:p>
    <w:p>
      <w:pPr>
        <w:pStyle w:val="PreformattedText"/>
        <w:rPr/>
      </w:pPr>
      <w:r>
        <w:rPr/>
        <w:t>and Microsoft SQL Server software,  all of which, the Company has been informed,</w:t>
      </w:r>
    </w:p>
    <w:p>
      <w:pPr>
        <w:pStyle w:val="PreformattedText"/>
        <w:rPr/>
      </w:pPr>
      <w:r>
        <w:rPr/>
        <w:t>are Y2K compliant.  The Company does not have any  contingency  plans should the</w:t>
      </w:r>
    </w:p>
    <w:p>
      <w:pPr>
        <w:pStyle w:val="PreformattedText"/>
        <w:rPr/>
      </w:pPr>
      <w:r>
        <w:rPr/>
        <w:t>Microsoft software not work on January 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II - Remediation Cost Estimation. This Phase involves the analysis of</w:t>
      </w:r>
    </w:p>
    <w:p>
      <w:pPr>
        <w:pStyle w:val="PreformattedText"/>
        <w:rPr/>
      </w:pPr>
      <w:r>
        <w:rPr/>
        <w:t>each Y2K compliance  issue,  determination  of how such risks will be remediated</w:t>
      </w:r>
    </w:p>
    <w:p>
      <w:pPr>
        <w:pStyle w:val="PreformattedText"/>
        <w:rPr/>
      </w:pPr>
      <w:r>
        <w:rPr/>
        <w:t>and the cost of such remediation.  As indicated, the Company does not anticipate</w:t>
      </w:r>
    </w:p>
    <w:p>
      <w:pPr>
        <w:pStyle w:val="PreformattedText"/>
        <w:rPr/>
      </w:pPr>
      <w:r>
        <w:rPr/>
        <w:t>needing to  replace  any  additional  hardware.  It has  upgraded  some  desktop</w:t>
      </w:r>
    </w:p>
    <w:p>
      <w:pPr>
        <w:pStyle w:val="PreformattedText"/>
        <w:rPr/>
      </w:pPr>
      <w:r>
        <w:rPr/>
        <w:t>software with readily available prepackaged  programs.  Because of the Company's</w:t>
      </w:r>
    </w:p>
    <w:p>
      <w:pPr>
        <w:pStyle w:val="PreformattedText"/>
        <w:rPr/>
      </w:pPr>
      <w:r>
        <w:rPr/>
        <w:t>limited operating  history,  it has not incurred  significant time or expense in</w:t>
      </w:r>
    </w:p>
    <w:p>
      <w:pPr>
        <w:pStyle w:val="PreformattedText"/>
        <w:rPr/>
      </w:pPr>
      <w:r>
        <w:rPr/>
        <w:t>connection with transferring data to any upgraded desktop software.  The Company</w:t>
      </w:r>
    </w:p>
    <w:p>
      <w:pPr>
        <w:pStyle w:val="PreformattedText"/>
        <w:rPr/>
      </w:pPr>
      <w:r>
        <w:rPr/>
        <w:t>believes it has completed this Phase.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III - Remediation.  This Phase includes the replacement or correction</w:t>
      </w:r>
    </w:p>
    <w:p>
      <w:pPr>
        <w:pStyle w:val="PreformattedText"/>
        <w:rPr/>
      </w:pPr>
      <w:r>
        <w:rPr/>
        <w:t>of any necessary  business or  information  systems.  This Phase is complete for</w:t>
      </w:r>
    </w:p>
    <w:p>
      <w:pPr>
        <w:pStyle w:val="PreformattedText"/>
        <w:rPr/>
      </w:pPr>
      <w:r>
        <w:rPr/>
        <w:t>both the  information  technology  systems  and the  non-information  technology</w:t>
      </w:r>
    </w:p>
    <w:p>
      <w:pPr>
        <w:pStyle w:val="PreformattedText"/>
        <w:rPr/>
      </w:pPr>
      <w:r>
        <w:rPr/>
        <w:t>business systems.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Phase IV - Remediation Testing. This Phase includes the future date testing</w:t>
      </w:r>
    </w:p>
    <w:p>
      <w:pPr>
        <w:pStyle w:val="PreformattedText"/>
        <w:rPr/>
      </w:pPr>
      <w:r>
        <w:rPr/>
        <w:t>of all  remediation  efforts  made in Phase III to confirm that the changes made</w:t>
      </w:r>
    </w:p>
    <w:p>
      <w:pPr>
        <w:pStyle w:val="PreformattedText"/>
        <w:rPr/>
      </w:pPr>
      <w:r>
        <w:rPr/>
        <w:t>bring the affected  systems into  compliance,  no new problems  have arisen as a</w:t>
      </w:r>
    </w:p>
    <w:p>
      <w:pPr>
        <w:pStyle w:val="PreformattedText"/>
        <w:rPr/>
      </w:pPr>
      <w:r>
        <w:rPr/>
        <w:t>result of the remediation, and that all new systems which replaced non-compliant</w:t>
      </w:r>
    </w:p>
    <w:p>
      <w:pPr>
        <w:pStyle w:val="PreformattedText"/>
        <w:rPr/>
      </w:pPr>
      <w:r>
        <w:rPr/>
        <w:t>systems are Y2K compliant  regardless  of whether  vendors  represent  that such</w:t>
      </w:r>
    </w:p>
    <w:p>
      <w:pPr>
        <w:pStyle w:val="PreformattedText"/>
        <w:rPr/>
      </w:pPr>
      <w:r>
        <w:rPr/>
        <w:t>systems are Y2K complaint.  The Company believes it has completed this Phase and</w:t>
      </w:r>
    </w:p>
    <w:p>
      <w:pPr>
        <w:pStyle w:val="PreformattedText"/>
        <w:rPr/>
      </w:pPr>
      <w:r>
        <w:rPr/>
        <w:t>is therefore Y2K compliant.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Third Party Relationships.  Even if the internal systems of the Company are</w:t>
      </w:r>
    </w:p>
    <w:p>
      <w:pPr>
        <w:pStyle w:val="PreformattedText"/>
        <w:rPr/>
      </w:pPr>
      <w:r>
        <w:rPr/>
        <w:t>not  materially  affected  by the Year 2000  problem,  the  Company's  business,</w:t>
      </w:r>
    </w:p>
    <w:p>
      <w:pPr>
        <w:pStyle w:val="PreformattedText"/>
        <w:rPr/>
      </w:pPr>
      <w:r>
        <w:rPr/>
        <w:t>financial  condition  and results of operations  could be  materially  adversely</w:t>
      </w:r>
    </w:p>
    <w:p>
      <w:pPr>
        <w:pStyle w:val="PreformattedText"/>
        <w:rPr/>
      </w:pPr>
      <w:r>
        <w:rPr/>
        <w:t>affected by disruption in the  operation of  enterprises  with which the Company</w:t>
      </w:r>
    </w:p>
    <w:p>
      <w:pPr>
        <w:pStyle w:val="PreformattedText"/>
        <w:rPr/>
      </w:pPr>
      <w:r>
        <w:rPr/>
        <w:t>interacts.  The  Company  currently  relies  or  plans  to rely on  third  party</w:t>
      </w:r>
    </w:p>
    <w:p>
      <w:pPr>
        <w:pStyle w:val="PreformattedText"/>
        <w:rPr/>
      </w:pPr>
      <w:r>
        <w:rPr/>
        <w:t>companies in connection with the  manufacture and  distribution of its products.</w:t>
      </w:r>
    </w:p>
    <w:p>
      <w:pPr>
        <w:pStyle w:val="PreformattedText"/>
        <w:rPr/>
      </w:pPr>
      <w:r>
        <w:rPr/>
        <w:t>The Company  plans to rely on Pac  Services  Inc.  ("PAC") for the  assembly and</w:t>
      </w:r>
    </w:p>
    <w:p>
      <w:pPr>
        <w:pStyle w:val="PreformattedText"/>
        <w:rPr/>
      </w:pPr>
      <w:r>
        <w:rPr/>
        <w:t>distribution  of the  Company's  packaged  CD-ROM  software  products.  PAC  has</w:t>
      </w:r>
    </w:p>
    <w:p>
      <w:pPr>
        <w:pStyle w:val="PreformattedText"/>
        <w:rPr/>
      </w:pPr>
      <w:r>
        <w:rPr/>
        <w:t>reported  that it has  developed  a  comprehensive  plan to  achieve  Year  2000</w:t>
      </w:r>
    </w:p>
    <w:p>
      <w:pPr>
        <w:pStyle w:val="PreformattedText"/>
        <w:rPr/>
      </w:pPr>
      <w:r>
        <w:rPr/>
        <w:t>compliance of its  sensitive  systems by the fall of 1999.  However,  PAC cannot</w:t>
      </w:r>
    </w:p>
    <w:p>
      <w:pPr>
        <w:pStyle w:val="PreformattedText"/>
        <w:rPr/>
      </w:pPr>
      <w:r>
        <w:rPr/>
        <w:t>guarantee  its Year 2000  compliance  or that of its  suppliers.  While  another</w:t>
      </w:r>
    </w:p>
    <w:p>
      <w:pPr>
        <w:pStyle w:val="PreformattedText"/>
        <w:rPr/>
      </w:pPr>
      <w:r>
        <w:rPr/>
        <w:t>company  could be retained to assemble and  distribute  the  Company's  packaged</w:t>
      </w:r>
    </w:p>
    <w:p>
      <w:pPr>
        <w:pStyle w:val="PreformattedText"/>
        <w:rPr/>
      </w:pPr>
      <w:r>
        <w:rPr/>
        <w:t>CD-ROM software products,  any interruption in PAC's assembly or distribution of</w:t>
      </w:r>
    </w:p>
    <w:p>
      <w:pPr>
        <w:pStyle w:val="PreformattedText"/>
        <w:rPr/>
      </w:pPr>
      <w:r>
        <w:rPr/>
        <w:t>the Company's packaged CD-ROM software products could have a significant adverse</w:t>
      </w:r>
    </w:p>
    <w:p>
      <w:pPr>
        <w:pStyle w:val="PreformattedText"/>
        <w:rPr/>
      </w:pPr>
      <w:r>
        <w:rPr/>
        <w:t>effect on the  Company's  business.  The  Company's  servers in Thailand are Y2K</w:t>
      </w:r>
    </w:p>
    <w:p>
      <w:pPr>
        <w:pStyle w:val="PreformattedText"/>
        <w:rPr/>
      </w:pPr>
      <w:r>
        <w:rPr/>
        <w:t>compliant,  and the Company  has been  informed  by the  Ministry of  University</w:t>
      </w:r>
    </w:p>
    <w:p>
      <w:pPr>
        <w:pStyle w:val="PreformattedText"/>
        <w:rPr/>
      </w:pPr>
      <w:r>
        <w:rPr/>
        <w:t>Affairs that the Ministry is currently completing its Y2K readiness programs. If</w:t>
      </w:r>
    </w:p>
    <w:p>
      <w:pPr>
        <w:pStyle w:val="PreformattedText"/>
        <w:rPr/>
      </w:pPr>
      <w:r>
        <w:rPr/>
        <w:t>the  Ministry's  UniNet network does not operate on January 1, 2000, the Company</w:t>
      </w:r>
    </w:p>
    <w:p>
      <w:pPr>
        <w:pStyle w:val="PreformattedText"/>
        <w:rPr/>
      </w:pPr>
      <w:r>
        <w:rPr/>
        <w:t>will  be  unable  to  provide  service  on the  UniNet  until  such  time as the</w:t>
      </w:r>
    </w:p>
    <w:p>
      <w:pPr>
        <w:pStyle w:val="PreformattedText"/>
        <w:rPr/>
      </w:pPr>
      <w:r>
        <w:rPr/>
        <w:t>Ministry's network is functional,  which could have a material adverse effect on</w:t>
      </w:r>
    </w:p>
    <w:p>
      <w:pPr>
        <w:pStyle w:val="PreformattedText"/>
        <w:rPr/>
      </w:pPr>
      <w:r>
        <w:rPr/>
        <w:t>the Company business and financial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on current  information,  the Company believes the Y2K issue will not</w:t>
      </w:r>
    </w:p>
    <w:p>
      <w:pPr>
        <w:pStyle w:val="PreformattedText"/>
        <w:rPr/>
      </w:pPr>
      <w:r>
        <w:rPr/>
        <w:t>have a  material  adverse  effect on the  Company,  its  consolidated  financial</w:t>
      </w:r>
    </w:p>
    <w:p>
      <w:pPr>
        <w:pStyle w:val="PreformattedText"/>
        <w:rPr/>
      </w:pPr>
      <w:r>
        <w:rPr/>
        <w:t>position,  results  of  operations  or  cash  flows.  However,  there  can be no</w:t>
      </w:r>
    </w:p>
    <w:p>
      <w:pPr>
        <w:pStyle w:val="PreformattedText"/>
        <w:rPr/>
      </w:pPr>
      <w:r>
        <w:rPr/>
        <w:t>assurance that the Company's Y2K remediation  efforts, or those of third parties</w:t>
      </w:r>
    </w:p>
    <w:p>
      <w:pPr>
        <w:pStyle w:val="PreformattedText"/>
        <w:rPr/>
      </w:pPr>
      <w:r>
        <w:rPr/>
        <w:t>will be  properly  and timely  completed,  and the failure to do so could have a</w:t>
      </w:r>
    </w:p>
    <w:p>
      <w:pPr>
        <w:pStyle w:val="PreformattedText"/>
        <w:rPr/>
      </w:pPr>
      <w:r>
        <w:rPr/>
        <w:t>material adverse effect on the Company, its business, results of operations, and</w:t>
      </w:r>
    </w:p>
    <w:p>
      <w:pPr>
        <w:pStyle w:val="PreformattedText"/>
        <w:rPr/>
      </w:pPr>
      <w:r>
        <w:rPr/>
        <w:t>its  financial  condition.  The Company has assessed and continues to assess the</w:t>
      </w:r>
    </w:p>
    <w:p>
      <w:pPr>
        <w:pStyle w:val="PreformattedText"/>
        <w:rPr/>
      </w:pPr>
      <w:r>
        <w:rPr/>
        <w:t>risk  of Y2K  problems  in the  operation  of its  business.  This  includes  an</w:t>
      </w:r>
    </w:p>
    <w:p>
      <w:pPr>
        <w:pStyle w:val="PreformattedText"/>
        <w:rPr/>
      </w:pPr>
      <w:r>
        <w:rPr/>
        <w:t>examination of all  computer-controlled  processing  and  analytical  equipment,</w:t>
      </w:r>
    </w:p>
    <w:p>
      <w:pPr>
        <w:pStyle w:val="PreformattedText"/>
        <w:rPr/>
      </w:pPr>
      <w:r>
        <w:rPr/>
        <w:t>telephone,  banking  services,  and  water and  power  supply  to the  Company's</w:t>
      </w:r>
    </w:p>
    <w:p>
      <w:pPr>
        <w:pStyle w:val="PreformattedText"/>
        <w:rPr/>
      </w:pPr>
      <w:r>
        <w:rPr/>
        <w:t>offices.  The Company has completed the Y2K  assessment and taken all corrective</w:t>
      </w:r>
    </w:p>
    <w:p>
      <w:pPr>
        <w:pStyle w:val="PreformattedText"/>
        <w:rPr/>
      </w:pPr>
      <w:r>
        <w:rPr/>
        <w:t>action required through software  upgrades and equipment  modifications.  Should</w:t>
      </w:r>
    </w:p>
    <w:p>
      <w:pPr>
        <w:pStyle w:val="PreformattedText"/>
        <w:rPr/>
      </w:pPr>
      <w:r>
        <w:rPr/>
        <w:t>further  problem  areas be noted,  corrective  action  will be taken to minimize</w:t>
      </w:r>
    </w:p>
    <w:p>
      <w:pPr>
        <w:pStyle w:val="PreformattedText"/>
        <w:rPr/>
      </w:pPr>
      <w:r>
        <w:rPr/>
        <w:t>disruption of the Company's operations.  Continuing assessment may result in the</w:t>
      </w:r>
    </w:p>
    <w:p>
      <w:pPr>
        <w:pStyle w:val="PreformattedText"/>
        <w:rPr/>
      </w:pPr>
      <w:r>
        <w:rPr/>
        <w:t>identification of additional issues,  which could have a material adverse effect</w:t>
      </w:r>
    </w:p>
    <w:p>
      <w:pPr>
        <w:pStyle w:val="PreformattedText"/>
        <w:rPr/>
      </w:pPr>
      <w:r>
        <w:rPr/>
        <w:t>on the Company's  results of  operations.  In addition,  important  factors that</w:t>
      </w:r>
    </w:p>
    <w:p>
      <w:pPr>
        <w:pStyle w:val="PreformattedText"/>
        <w:rPr/>
      </w:pPr>
      <w:r>
        <w:rPr/>
        <w:t>could cause results to differ  materially  include,  but are not limited to, the</w:t>
      </w:r>
    </w:p>
    <w:p>
      <w:pPr>
        <w:pStyle w:val="PreformattedText"/>
        <w:rPr/>
      </w:pPr>
      <w:r>
        <w:rPr/>
        <w:t>ability of the Company to successfully  identify systems which have a Y2K issue,</w:t>
      </w:r>
    </w:p>
    <w:p>
      <w:pPr>
        <w:pStyle w:val="PreformattedText"/>
        <w:rPr/>
      </w:pPr>
      <w:r>
        <w:rPr/>
        <w:t>the nature and amount of remediation effort required to fix the affected system,</w:t>
      </w:r>
    </w:p>
    <w:p>
      <w:pPr>
        <w:pStyle w:val="PreformattedText"/>
        <w:rPr/>
      </w:pPr>
      <w:r>
        <w:rPr/>
        <w:t>and the costs and  availability of labor and resources to  successfully  address</w:t>
      </w:r>
    </w:p>
    <w:p>
      <w:pPr>
        <w:pStyle w:val="PreformattedText"/>
        <w:rPr/>
      </w:pPr>
      <w:r>
        <w:rPr/>
        <w:t>the Y2K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engaged in  business  activities  which rely on  information</w:t>
      </w:r>
    </w:p>
    <w:p>
      <w:pPr>
        <w:pStyle w:val="PreformattedText"/>
        <w:rPr/>
      </w:pPr>
      <w:r>
        <w:rPr/>
        <w:t>technology ("IT") systems,  including billing and accounting systems, as well as</w:t>
      </w:r>
    </w:p>
    <w:p>
      <w:pPr>
        <w:pStyle w:val="PreformattedText"/>
        <w:rPr/>
      </w:pPr>
      <w:r>
        <w:rPr/>
        <w:t>system  connections for Internet  customers and the Company's  Internet servers.</w:t>
      </w:r>
    </w:p>
    <w:p>
      <w:pPr>
        <w:pStyle w:val="PreformattedText"/>
        <w:rPr/>
      </w:pPr>
      <w:r>
        <w:rPr/>
        <w:t>All of the Company's  hardware and software has been upgraded for Y2K compliance</w:t>
      </w:r>
    </w:p>
    <w:p>
      <w:pPr>
        <w:pStyle w:val="PreformattedText"/>
        <w:rPr/>
      </w:pPr>
      <w:r>
        <w:rPr/>
        <w:t>and,  accordingly,  the  Company  does not  believe  that it will be  materially</w:t>
      </w:r>
    </w:p>
    <w:p>
      <w:pPr>
        <w:pStyle w:val="PreformattedText"/>
        <w:rPr/>
      </w:pPr>
      <w:r>
        <w:rPr/>
        <w:t>affected by Y2K  problems,  except  potentially  from  third-party  Internet and</w:t>
      </w:r>
    </w:p>
    <w:p>
      <w:pPr>
        <w:pStyle w:val="PreformattedText"/>
        <w:rPr/>
      </w:pPr>
      <w:r>
        <w:rPr/>
        <w:t>telephone  systems which could be impaired by partial  system  disruptions.  The</w:t>
      </w:r>
    </w:p>
    <w:p>
      <w:pPr>
        <w:pStyle w:val="PreformattedText"/>
        <w:rPr/>
      </w:pPr>
      <w:r>
        <w:rPr/>
        <w:t>Company  relies on non-IT  systems that may suffer from Y2K problems,  including</w:t>
      </w:r>
    </w:p>
    <w:p>
      <w:pPr>
        <w:pStyle w:val="PreformattedText"/>
        <w:rPr/>
      </w:pPr>
      <w:r>
        <w:rPr/>
        <w:t>telephone  systems,  facsimile and other office  machines.  Moreover,  while the</w:t>
      </w:r>
    </w:p>
    <w:p>
      <w:pPr>
        <w:pStyle w:val="PreformattedText"/>
        <w:rPr/>
      </w:pPr>
      <w:r>
        <w:rPr/>
        <w:t>Company  relies on third  parties that may suffer from Y2K  problems  that could</w:t>
      </w:r>
    </w:p>
    <w:p>
      <w:pPr>
        <w:pStyle w:val="PreformattedText"/>
        <w:rPr/>
      </w:pPr>
      <w:r>
        <w:rPr/>
        <w:t>affect the Company's  operations,  it does not believe that such third-party Y2K</w:t>
      </w:r>
    </w:p>
    <w:p>
      <w:pPr>
        <w:pStyle w:val="PreformattedText"/>
        <w:rPr/>
      </w:pPr>
      <w:r>
        <w:rPr/>
        <w:t>problems  will  affect  the  Company  in a  manner  that  is  different  or more</w:t>
      </w:r>
    </w:p>
    <w:p>
      <w:pPr>
        <w:pStyle w:val="PreformattedText"/>
        <w:rPr/>
      </w:pPr>
      <w:r>
        <w:rPr/>
        <w:t>substantial than such problems affect other similarly  situated  companies.  The</w:t>
      </w:r>
    </w:p>
    <w:p>
      <w:pPr>
        <w:pStyle w:val="PreformattedText"/>
        <w:rPr/>
      </w:pPr>
      <w:r>
        <w:rPr/>
        <w:t>Company has  designed a limited  contingency  plan with  respect to Y2K problems</w:t>
      </w:r>
    </w:p>
    <w:p>
      <w:pPr>
        <w:pStyle w:val="PreformattedText"/>
        <w:rPr/>
      </w:pPr>
      <w:r>
        <w:rPr/>
        <w:t>that may affect the Company or third-party 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worst-case  scenario  pertaining  to the Y2K issue would be an overall</w:t>
      </w:r>
    </w:p>
    <w:p>
      <w:pPr>
        <w:pStyle w:val="PreformattedText"/>
        <w:rPr/>
      </w:pPr>
      <w:r>
        <w:rPr/>
        <w:t>failure of the Internet,  electronic and telecommunications  infrastructure.  In</w:t>
      </w:r>
    </w:p>
    <w:p>
      <w:pPr>
        <w:pStyle w:val="PreformattedText"/>
        <w:rPr/>
      </w:pPr>
      <w:r>
        <w:rPr/>
        <w:t>addition, the systems and services provided by the Company's third-party vendors</w:t>
      </w:r>
    </w:p>
    <w:p>
      <w:pPr>
        <w:pStyle w:val="PreformattedText"/>
        <w:rPr/>
      </w:pPr>
      <w:r>
        <w:rPr/>
        <w:t>may fail to be Y2K compliant despite their representations to the contrary.  The</w:t>
      </w:r>
    </w:p>
    <w:p>
      <w:pPr>
        <w:pStyle w:val="PreformattedText"/>
        <w:rPr/>
      </w:pPr>
      <w:r>
        <w:rPr/>
        <w:t>failure  by these  entities  or systems to be Y2K  compliant  could  result in a</w:t>
      </w:r>
    </w:p>
    <w:p>
      <w:pPr>
        <w:pStyle w:val="PreformattedText"/>
        <w:rPr/>
      </w:pPr>
      <w:r>
        <w:rPr/>
        <w:t>systemic  failure beyond the Company's  control,  which could also prevent users</w:t>
      </w:r>
    </w:p>
    <w:p>
      <w:pPr>
        <w:pStyle w:val="PreformattedText"/>
        <w:rPr/>
      </w:pPr>
      <w:r>
        <w:rPr/>
        <w:t>from accessing the Company's freeENGLISH.com Internet Web site, which would have</w:t>
      </w:r>
    </w:p>
    <w:p>
      <w:pPr>
        <w:pStyle w:val="PreformattedText"/>
        <w:rPr/>
      </w:pPr>
      <w:r>
        <w:rPr/>
        <w:t>a material adverse effect on the Company's  business,  results of operations and</w:t>
      </w:r>
    </w:p>
    <w:p>
      <w:pPr>
        <w:pStyle w:val="PreformattedText"/>
        <w:rPr/>
      </w:pPr>
      <w:r>
        <w:rPr/>
        <w:t>financial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foregoing is a "Year 2000 Readiness  Disclosure"  within the meaning of</w:t>
      </w:r>
    </w:p>
    <w:p>
      <w:pPr>
        <w:pStyle w:val="PreformattedText"/>
        <w:rPr/>
      </w:pPr>
      <w:r>
        <w:rPr/>
        <w:t>the Year 2000  Information and Readiness  Disclosure 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 -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LEGAL PROCEEDINGS.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 Company  is not a party  to,  and none of the  Company's  property  is</w:t>
      </w:r>
    </w:p>
    <w:p>
      <w:pPr>
        <w:pStyle w:val="PreformattedText"/>
        <w:rPr/>
      </w:pPr>
      <w:r>
        <w:rPr/>
        <w:t>subject to, any material pending or threatened legal 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CHANGES IN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Sales of Unregistered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July 17, 1999 the Company  issued 2,345 shares of common stock to Vaughn</w:t>
      </w:r>
    </w:p>
    <w:p>
      <w:pPr>
        <w:pStyle w:val="PreformattedText"/>
        <w:rPr/>
      </w:pPr>
      <w:r>
        <w:rPr/>
        <w:t>Barbon at a price per share of $0.853 for an aggregate purchase price of $2,000.</w:t>
      </w:r>
    </w:p>
    <w:p>
      <w:pPr>
        <w:pStyle w:val="PreformattedText"/>
        <w:rPr/>
      </w:pPr>
      <w:r>
        <w:rPr/>
        <w:t>The shares were  issued to a holder  outside  the United  States  pursuant to an</w:t>
      </w:r>
    </w:p>
    <w:p>
      <w:pPr>
        <w:pStyle w:val="PreformattedText"/>
        <w:rPr/>
      </w:pPr>
      <w:r>
        <w:rPr/>
        <w:t>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October 21,  1999 the Company  issued  4,000  shares of common  stock to</w:t>
      </w:r>
    </w:p>
    <w:p>
      <w:pPr>
        <w:pStyle w:val="PreformattedText"/>
        <w:rPr/>
      </w:pPr>
      <w:r>
        <w:rPr/>
        <w:t>Vaughn Barbon at a price per share of $0.50 for an aggregate  purchase  price of</w:t>
      </w:r>
    </w:p>
    <w:p>
      <w:pPr>
        <w:pStyle w:val="PreformattedText"/>
        <w:rPr/>
      </w:pPr>
      <w:r>
        <w:rPr/>
        <w:t>$2,000. The shares were issued to a holder outside the United States pursuant to</w:t>
      </w:r>
    </w:p>
    <w:p>
      <w:pPr>
        <w:pStyle w:val="PreformattedText"/>
        <w:rPr/>
      </w:pPr>
      <w:r>
        <w:rPr/>
        <w:t>an 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8, 1999 the Company  issued  60,000  shares of common  stock to</w:t>
      </w:r>
    </w:p>
    <w:p>
      <w:pPr>
        <w:pStyle w:val="PreformattedText"/>
        <w:rPr/>
      </w:pPr>
      <w:r>
        <w:rPr/>
        <w:t>Mark  Chewter at a price per share of $0.50 for an aggregate  purchase  price of</w:t>
      </w:r>
    </w:p>
    <w:p>
      <w:pPr>
        <w:pStyle w:val="PreformattedText"/>
        <w:rPr/>
      </w:pPr>
      <w:r>
        <w:rPr/>
        <w:t>$30,000.  The shares were issued to a holder outside the United States  pursuant</w:t>
      </w:r>
    </w:p>
    <w:p>
      <w:pPr>
        <w:pStyle w:val="PreformattedText"/>
        <w:rPr/>
      </w:pPr>
      <w:r>
        <w:rPr/>
        <w:t>to an 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8, 1999 the Company  issued  50,000  shares of common  stock to</w:t>
      </w:r>
    </w:p>
    <w:p>
      <w:pPr>
        <w:pStyle w:val="PreformattedText"/>
        <w:rPr/>
      </w:pPr>
      <w:r>
        <w:rPr/>
        <w:t>Douglas Cairns at a price per share of $0.50 for an aggregate  purchase price of</w:t>
      </w:r>
    </w:p>
    <w:p>
      <w:pPr>
        <w:pStyle w:val="PreformattedText"/>
        <w:rPr/>
      </w:pPr>
      <w:r>
        <w:rPr/>
        <w:t>$25,000.  The shares were issued to a holder outside the United States  pursuant</w:t>
      </w:r>
    </w:p>
    <w:p>
      <w:pPr>
        <w:pStyle w:val="PreformattedText"/>
        <w:rPr/>
      </w:pPr>
      <w:r>
        <w:rPr/>
        <w:t>to an 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8, 1999 the Company  issued  40,000  shares of common  stock to</w:t>
      </w:r>
    </w:p>
    <w:p>
      <w:pPr>
        <w:pStyle w:val="PreformattedText"/>
        <w:rPr/>
      </w:pPr>
      <w:r>
        <w:rPr/>
        <w:t>Lambeth Investments Ltd. at a price per share of $0.50 for an aggregate purchase</w:t>
      </w:r>
    </w:p>
    <w:p>
      <w:pPr>
        <w:pStyle w:val="PreformattedText"/>
        <w:rPr/>
      </w:pPr>
      <w:r>
        <w:rPr/>
        <w:t>price of $20,000.  The shares were issued to a holder  outside the United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8, 1999 the Company  issued  50,000  shares of common  stock to</w:t>
      </w:r>
    </w:p>
    <w:p>
      <w:pPr>
        <w:pStyle w:val="PreformattedText"/>
        <w:rPr/>
      </w:pPr>
      <w:r>
        <w:rPr/>
        <w:t>Michael Frost at a price per share of $0.50 for an aggregate  purchase  price of</w:t>
      </w:r>
    </w:p>
    <w:p>
      <w:pPr>
        <w:pStyle w:val="PreformattedText"/>
        <w:rPr/>
      </w:pPr>
      <w:r>
        <w:rPr/>
        <w:t>$25,000.  The shares were issued to a holder outside the United States  pursuant</w:t>
      </w:r>
    </w:p>
    <w:p>
      <w:pPr>
        <w:pStyle w:val="PreformattedText"/>
        <w:rPr/>
      </w:pPr>
      <w:r>
        <w:rPr/>
        <w:t>to an exclusion from registration under Regulation S under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8, 1999 the Company  issued  30,000  shares of common  stock to</w:t>
      </w:r>
    </w:p>
    <w:p>
      <w:pPr>
        <w:pStyle w:val="PreformattedText"/>
        <w:rPr/>
      </w:pPr>
      <w:r>
        <w:rPr/>
        <w:t>Straun  Robertson at a price per share of $0.50 for an aggregate  purchase price</w:t>
      </w:r>
    </w:p>
    <w:p>
      <w:pPr>
        <w:pStyle w:val="PreformattedText"/>
        <w:rPr/>
      </w:pPr>
      <w:r>
        <w:rPr/>
        <w:t>of  $15,000.  The shares  were  issued to a holder  outside  the 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8, 1999 the Company  issued  100,000  shares of common stock to</w:t>
      </w:r>
    </w:p>
    <w:p>
      <w:pPr>
        <w:pStyle w:val="PreformattedText"/>
        <w:rPr/>
      </w:pPr>
      <w:r>
        <w:rPr/>
        <w:t>Jean de  Gerlache  de Gomery  at a price  per  share of $0.50  for an  aggregate</w:t>
      </w:r>
    </w:p>
    <w:p>
      <w:pPr>
        <w:pStyle w:val="PreformattedText"/>
        <w:rPr/>
      </w:pPr>
      <w:r>
        <w:rPr/>
        <w:t>purchase price of $50,000. The shares were issued to a holder outside the United</w:t>
      </w:r>
    </w:p>
    <w:p>
      <w:pPr>
        <w:pStyle w:val="PreformattedText"/>
        <w:rPr/>
      </w:pPr>
      <w:r>
        <w:rPr/>
        <w:t>States pursuant to an exclusion from  registration  under Regulation S under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8, 1999 the Company  issued  40,000  shares of common  stock to</w:t>
      </w:r>
    </w:p>
    <w:p>
      <w:pPr>
        <w:pStyle w:val="PreformattedText"/>
        <w:rPr/>
      </w:pPr>
      <w:r>
        <w:rPr/>
        <w:t>Theodore  M.  Bardacke at a price per share of $0.50 for an  aggregate  purchase</w:t>
      </w:r>
    </w:p>
    <w:p>
      <w:pPr>
        <w:pStyle w:val="PreformattedText"/>
        <w:rPr/>
      </w:pPr>
      <w:r>
        <w:rPr/>
        <w:t>price of $20,000.  The shares were issued to a holder  outside the United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8, 1999 the Company  issued  60,000  shares of common  stock to</w:t>
      </w:r>
    </w:p>
    <w:p>
      <w:pPr>
        <w:pStyle w:val="PreformattedText"/>
        <w:rPr/>
      </w:pPr>
      <w:r>
        <w:rPr/>
        <w:t>Michael Fernandez at a price per share of $0.50 for an aggregate  purchase price</w:t>
      </w:r>
    </w:p>
    <w:p>
      <w:pPr>
        <w:pStyle w:val="PreformattedText"/>
        <w:rPr/>
      </w:pPr>
      <w:r>
        <w:rPr/>
        <w:t>of  $30,000.  The shares  were  issued to a holder  outside  the  United  States</w:t>
      </w:r>
    </w:p>
    <w:p>
      <w:pPr>
        <w:pStyle w:val="PreformattedText"/>
        <w:rPr/>
      </w:pPr>
      <w:r>
        <w:rPr/>
        <w:t>pursuant  to an  exclusion  from  registration  under  Regulation  S  under  the</w:t>
      </w:r>
    </w:p>
    <w:p>
      <w:pPr>
        <w:pStyle w:val="PreformattedText"/>
        <w:rPr/>
      </w:pPr>
      <w:r>
        <w:rPr/>
        <w:t>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October 28, 1999 the Company issued 100,000 employee options to purchase</w:t>
      </w:r>
    </w:p>
    <w:p>
      <w:pPr>
        <w:pStyle w:val="PreformattedText"/>
        <w:rPr/>
      </w:pPr>
      <w:r>
        <w:rPr/>
        <w:t>its common  stock,  with an  exercise  price of $0.75 per share.  These  options</w:t>
      </w:r>
    </w:p>
    <w:p>
      <w:pPr>
        <w:pStyle w:val="PreformattedText"/>
        <w:rPr/>
      </w:pPr>
      <w:r>
        <w:rPr/>
        <w:t>expire October 28,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November  9, 1999 the  Company  cancelled  150,000  employee  options to</w:t>
      </w:r>
    </w:p>
    <w:p>
      <w:pPr>
        <w:pStyle w:val="PreformattedText"/>
        <w:rPr/>
      </w:pPr>
      <w:r>
        <w:rPr/>
        <w:t>purchase  its common  stock,  with an exercise  price of $0.68 per share.  These</w:t>
      </w:r>
    </w:p>
    <w:p>
      <w:pPr>
        <w:pStyle w:val="PreformattedText"/>
        <w:rPr/>
      </w:pPr>
      <w:r>
        <w:rPr/>
        <w:t>options were  cancelled as the employees that received the options are no longer</w:t>
      </w:r>
    </w:p>
    <w:p>
      <w:pPr>
        <w:pStyle w:val="PreformattedText"/>
        <w:rPr/>
      </w:pPr>
      <w:r>
        <w:rPr/>
        <w:t>under the employ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May 1998, the Company has issued an aggregate of 1,577,500 options to</w:t>
      </w:r>
    </w:p>
    <w:p>
      <w:pPr>
        <w:pStyle w:val="PreformattedText"/>
        <w:rPr/>
      </w:pPr>
      <w:r>
        <w:rPr/>
        <w:t>purchase its common stock,  with exercise prices ranging from $0.68 to $5.50 per</w:t>
      </w:r>
    </w:p>
    <w:p>
      <w:pPr>
        <w:pStyle w:val="PreformattedText"/>
        <w:rPr/>
      </w:pPr>
      <w:r>
        <w:rPr/>
        <w:t>share, to employees,  directors,  advisors and service  providers under its 1998</w:t>
      </w:r>
    </w:p>
    <w:p>
      <w:pPr>
        <w:pStyle w:val="PreformattedText"/>
        <w:rPr/>
      </w:pPr>
      <w:r>
        <w:rPr/>
        <w:t>Stock Option Plan and its 1998  Directors  Stock Option Plan. Of these  options,</w:t>
      </w:r>
    </w:p>
    <w:p>
      <w:pPr>
        <w:pStyle w:val="PreformattedText"/>
        <w:rPr/>
      </w:pPr>
      <w:r>
        <w:rPr/>
        <w:t>150,000 have been cancelled without being exercised,  options for no shares have</w:t>
      </w:r>
    </w:p>
    <w:p>
      <w:pPr>
        <w:pStyle w:val="PreformattedText"/>
        <w:rPr/>
      </w:pPr>
      <w:r>
        <w:rPr/>
        <w:t>been exercised and 1,427,500 options remain 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  EXHIBITS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 Exhibits: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 xml:space="preserve"> </w:t>
      </w:r>
      <w:r>
        <w:rPr/>
        <w:t>Number             Description</w:t>
      </w:r>
    </w:p>
    <w:p>
      <w:pPr>
        <w:pStyle w:val="PreformattedText"/>
        <w:rPr/>
      </w:pPr>
      <w:r>
        <w:rPr/>
        <w:t>- -------             -----------</w:t>
      </w:r>
    </w:p>
    <w:p>
      <w:pPr>
        <w:pStyle w:val="PreformattedText"/>
        <w:rPr/>
      </w:pPr>
      <w:r>
        <w:rPr/>
        <w:t>27.1             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 Form 8-K 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did not file any reports on Form 8-K during the three months</w:t>
      </w:r>
    </w:p>
    <w:p>
      <w:pPr>
        <w:pStyle w:val="PreformattedText"/>
        <w:rPr/>
      </w:pPr>
      <w:r>
        <w:rPr/>
        <w:t>ended September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Items 3, 4, and 5 are not applicable and have been omitted.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 to the  requirements  of  Section  13 or 15(d) of the  Securities</w:t>
      </w:r>
    </w:p>
    <w:p>
      <w:pPr>
        <w:pStyle w:val="PreformattedText"/>
        <w:rPr/>
      </w:pPr>
      <w:r>
        <w:rPr/>
        <w:t>Exchange Act of 1934,  the registrant has caused this report to be signed on its</w:t>
      </w:r>
    </w:p>
    <w:p>
      <w:pPr>
        <w:pStyle w:val="PreformattedText"/>
        <w:rPr/>
      </w:pPr>
      <w:r>
        <w:rPr/>
        <w:t>behalf  by the  undersigned,  thereunto  duly  authorized,  on the  15th  day of</w:t>
      </w:r>
    </w:p>
    <w:p>
      <w:pPr>
        <w:pStyle w:val="PreformattedText"/>
        <w:rPr/>
      </w:pPr>
      <w:r>
        <w:rPr/>
        <w:t>November,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EDUVERSE.COM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By: /s/ Mark E. Bruk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Mark E. Bruk, President, Chief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Executive Officer and Treasurer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 xml:space="preserve"> </w:t>
      </w:r>
      <w:r>
        <w:rPr/>
        <w:t>Number             Description</w:t>
      </w:r>
    </w:p>
    <w:p>
      <w:pPr>
        <w:pStyle w:val="PreformattedText"/>
        <w:rPr/>
      </w:pPr>
      <w:r>
        <w:rPr/>
        <w:t>- -------             -----------</w:t>
      </w:r>
    </w:p>
    <w:p>
      <w:pPr>
        <w:pStyle w:val="PreformattedText"/>
        <w:rPr/>
      </w:pPr>
      <w:r>
        <w:rPr/>
        <w:t>27.1             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EX-27.txt"/>
      <w:bookmarkStart w:id="5" w:name="ksEX27"/>
      <w:bookmarkEnd w:id="4"/>
      <w:bookmarkEnd w:id="5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9-MOS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Sep-30-1999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96,811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51,204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15,892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163,907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12,463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332,033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124,169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12,753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(97,311)</w:t>
      </w:r>
    </w:p>
    <w:p>
      <w:pPr>
        <w:pStyle w:val="PreformattedText"/>
        <w:rPr/>
      </w:pPr>
      <w:r>
        <w:rPr/>
        <w:t xml:space="preserve">                   </w:t>
      </w:r>
      <w:r>
        <w:rPr/>
        <w:t>332,033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239,955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239,955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53,328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803,363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(616,736)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(616,736)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(616,736)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(0.06)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(0.06)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10</Pages>
  <Words>6614</Words>
  <CharactersWithSpaces>64706</CharactersWithSpaces>
  <Paragraphs>874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