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23,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3200 Southwest Freeway</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89"/>
              </w:rPr>
              <w:t>Suite 2240</w:t>
            </w: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8"/>
        </w:trPr>
        <w:tc>
          <w:tcPr>
            <w:tcW w:w="4660" w:type="dxa"/>
            <w:vAlign w:val="bottom"/>
          </w:tcPr>
          <w:p>
            <w:pPr>
              <w:spacing w:after="0"/>
              <w:rPr>
                <w:sz w:val="24"/>
                <w:szCs w:val="24"/>
                <w:color w:val="auto"/>
              </w:rPr>
            </w:pP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4"/>
              </w:rPr>
              <w:t>Trading</w:t>
            </w:r>
          </w:p>
        </w:tc>
        <w:tc>
          <w:tcPr>
            <w:tcW w:w="4660" w:type="dxa"/>
            <w:vAlign w:val="bottom"/>
          </w:tcPr>
          <w:p>
            <w:pPr>
              <w:spacing w:after="0"/>
              <w:rPr>
                <w:sz w:val="24"/>
                <w:szCs w:val="24"/>
                <w:color w:val="auto"/>
              </w:rPr>
            </w:pPr>
          </w:p>
        </w:tc>
      </w:tr>
      <w:tr>
        <w:trPr>
          <w:trHeight w:val="230"/>
        </w:trPr>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Symbol(s)</w:t>
            </w:r>
          </w:p>
        </w:tc>
        <w:tc>
          <w:tcPr>
            <w:tcW w:w="46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66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rPr>
              <w:t>MRKR</w:t>
            </w:r>
          </w:p>
        </w:tc>
        <w:tc>
          <w:tcPr>
            <w:tcW w:w="4660" w:type="dxa"/>
            <w:vAlign w:val="bottom"/>
          </w:tcPr>
          <w:p>
            <w:pPr>
              <w:jc w:val="center"/>
              <w:ind w:right="7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1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On June 23, 2020,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announced that it has received approval from the United States Adopted Names Council for the use of “zelenoleucel” as the nonproprietary (generic) name for MT-401. A copy of the press release is furnished herewith as Exhibit 99.1 and is incorporated herein by reference.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4"/>
                <w:szCs w:val="24"/>
                <w:color w:val="auto"/>
              </w:rPr>
            </w:pPr>
          </w:p>
        </w:tc>
        <w:tc>
          <w:tcPr>
            <w:tcW w:w="9040" w:type="dxa"/>
            <w:vAlign w:val="bottom"/>
          </w:tcPr>
          <w:p>
            <w:pPr>
              <w:spacing w:after="0"/>
              <w:rPr>
                <w:sz w:val="24"/>
                <w:szCs w:val="24"/>
                <w:color w:val="auto"/>
              </w:rPr>
            </w:pP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37"/>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420" w:type="dxa"/>
            <w:vAlign w:val="bottom"/>
          </w:tcPr>
          <w:p>
            <w:pPr>
              <w:spacing w:after="0"/>
              <w:rPr>
                <w:sz w:val="20"/>
                <w:szCs w:val="20"/>
                <w:color w:val="auto"/>
              </w:rPr>
            </w:pPr>
          </w:p>
        </w:tc>
        <w:tc>
          <w:tcPr>
            <w:tcW w:w="994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June 23, 2020</w:t>
              </w:r>
            </w:hyperlink>
          </w:p>
        </w:tc>
      </w:tr>
      <w:tr>
        <w:trPr>
          <w:trHeight w:val="1323"/>
        </w:trPr>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23, 2020</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Anthony Kim</w:t>
            </w:r>
          </w:p>
        </w:tc>
      </w:tr>
      <w:tr>
        <w:trPr>
          <w:trHeight w:val="195"/>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1755"/>
        </w:trPr>
        <w:tc>
          <w:tcPr>
            <w:tcW w:w="3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6558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55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340" w:right="320"/>
        <w:spacing w:after="0" w:line="282" w:lineRule="auto"/>
        <w:rPr>
          <w:sz w:val="20"/>
          <w:szCs w:val="20"/>
          <w:color w:val="auto"/>
        </w:rPr>
      </w:pPr>
      <w:r>
        <w:rPr>
          <w:rFonts w:ascii="Arial" w:cs="Arial" w:eastAsia="Arial" w:hAnsi="Arial"/>
          <w:sz w:val="18"/>
          <w:szCs w:val="18"/>
          <w:b w:val="1"/>
          <w:bCs w:val="1"/>
          <w:color w:val="auto"/>
        </w:rPr>
        <w:t>Marker Therapeutics Receives USAN Approval for “</w:t>
      </w:r>
      <w:r>
        <w:rPr>
          <w:rFonts w:ascii="Arial" w:cs="Arial" w:eastAsia="Arial" w:hAnsi="Arial"/>
          <w:sz w:val="18"/>
          <w:szCs w:val="18"/>
          <w:b w:val="1"/>
          <w:bCs w:val="1"/>
          <w:i w:val="1"/>
          <w:iCs w:val="1"/>
          <w:color w:val="212121"/>
        </w:rPr>
        <w:t>zelenoleucel</w:t>
      </w:r>
      <w:r>
        <w:rPr>
          <w:rFonts w:ascii="Arial" w:cs="Arial" w:eastAsia="Arial" w:hAnsi="Arial"/>
          <w:sz w:val="18"/>
          <w:szCs w:val="18"/>
          <w:b w:val="1"/>
          <w:bCs w:val="1"/>
          <w:color w:val="212121"/>
        </w:rPr>
        <w:t>”</w:t>
      </w:r>
      <w:r>
        <w:rPr>
          <w:rFonts w:ascii="Arial" w:cs="Arial" w:eastAsia="Arial" w:hAnsi="Arial"/>
          <w:sz w:val="18"/>
          <w:szCs w:val="18"/>
          <w:b w:val="1"/>
          <w:bCs w:val="1"/>
          <w:color w:val="auto"/>
        </w:rPr>
        <w:t xml:space="preserve"> as Nonproprietary Name for MT-401, Multi-Tumor-Associated Antigen Targeted T Cell Product for Acute Myeloid Leukemia</w:t>
      </w:r>
    </w:p>
    <w:p>
      <w:pPr>
        <w:spacing w:after="0" w:line="37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Houston, TX – June 23, 2020 </w:t>
      </w:r>
      <w:r>
        <w:rPr>
          <w:rFonts w:ascii="Arial" w:cs="Arial" w:eastAsia="Arial" w:hAnsi="Arial"/>
          <w:sz w:val="18"/>
          <w:szCs w:val="18"/>
          <w:color w:val="auto"/>
        </w:rPr>
        <w:t>– Marker Therapeutics, Inc. (Nasdaq:MRKR),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announced today that the United States Adopted Names (USAN) Council has approved “</w:t>
      </w:r>
      <w:r>
        <w:rPr>
          <w:rFonts w:ascii="Arial" w:cs="Arial" w:eastAsia="Arial" w:hAnsi="Arial"/>
          <w:sz w:val="18"/>
          <w:szCs w:val="18"/>
          <w:color w:val="212121"/>
        </w:rPr>
        <w:t>zelenoleucel”</w:t>
      </w:r>
      <w:r>
        <w:rPr>
          <w:rFonts w:ascii="Arial" w:cs="Arial" w:eastAsia="Arial" w:hAnsi="Arial"/>
          <w:sz w:val="18"/>
          <w:szCs w:val="18"/>
          <w:color w:val="auto"/>
        </w:rPr>
        <w:t xml:space="preserve"> as the nonproprietary (generic) name for MT-401, a multi-tumor-associated antigen (MultiTAA)-specific T cell product candidate for the treatment of patients with acute myeloid leukemia (AML) following allogeneic stem cell transplant in both adjuvant and active disease settings.</w:t>
      </w:r>
    </w:p>
    <w:p>
      <w:pPr>
        <w:spacing w:after="0" w:line="187"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color w:val="auto"/>
        </w:rPr>
        <w:t>“The USAN approval of zelenoleucel as the generic name for MT-401 is another step forward for continued advancement of our therapy,” said Peter L. Hoang, President &amp; CEO of Marker Therapeutics. “</w:t>
      </w:r>
      <w:r>
        <w:rPr>
          <w:rFonts w:ascii="Arial" w:cs="Arial" w:eastAsia="Arial" w:hAnsi="Arial"/>
          <w:sz w:val="16"/>
          <w:szCs w:val="16"/>
          <w:color w:val="212121"/>
        </w:rPr>
        <w:t>MT-401,</w:t>
      </w:r>
      <w:r>
        <w:rPr>
          <w:rFonts w:ascii="Arial" w:cs="Arial" w:eastAsia="Arial" w:hAnsi="Arial"/>
          <w:sz w:val="16"/>
          <w:szCs w:val="16"/>
          <w:color w:val="auto"/>
        </w:rPr>
        <w:t xml:space="preserve"> which received Orphan Drug designation from the U.S. FDA in April, has </w:t>
      </w:r>
      <w:r>
        <w:rPr>
          <w:rFonts w:ascii="Arial" w:cs="Arial" w:eastAsia="Arial" w:hAnsi="Arial"/>
          <w:sz w:val="16"/>
          <w:szCs w:val="16"/>
          <w:color w:val="212121"/>
        </w:rPr>
        <w:t>shown clinical</w:t>
      </w:r>
      <w:r>
        <w:rPr>
          <w:rFonts w:ascii="Arial" w:cs="Arial" w:eastAsia="Arial" w:hAnsi="Arial"/>
          <w:sz w:val="16"/>
          <w:szCs w:val="16"/>
          <w:color w:val="auto"/>
        </w:rPr>
        <w:t xml:space="preserve"> </w:t>
      </w:r>
      <w:r>
        <w:rPr>
          <w:rFonts w:ascii="Arial" w:cs="Arial" w:eastAsia="Arial" w:hAnsi="Arial"/>
          <w:sz w:val="16"/>
          <w:szCs w:val="16"/>
          <w:color w:val="212121"/>
        </w:rPr>
        <w:t xml:space="preserve">benefit in patients with acute myeloid leukemia post stem cell transplant in an investigator-sponsored trial. </w:t>
      </w:r>
      <w:r>
        <w:rPr>
          <w:rFonts w:ascii="Arial" w:cs="Arial" w:eastAsia="Arial" w:hAnsi="Arial"/>
          <w:sz w:val="16"/>
          <w:szCs w:val="16"/>
          <w:color w:val="000000"/>
        </w:rPr>
        <w:t>We are excited about the continued clinical</w:t>
      </w:r>
      <w:r>
        <w:rPr>
          <w:rFonts w:ascii="Arial" w:cs="Arial" w:eastAsia="Arial" w:hAnsi="Arial"/>
          <w:sz w:val="16"/>
          <w:szCs w:val="16"/>
          <w:color w:val="212121"/>
        </w:rPr>
        <w:t xml:space="preserve"> </w:t>
      </w:r>
      <w:r>
        <w:rPr>
          <w:rFonts w:ascii="Arial" w:cs="Arial" w:eastAsia="Arial" w:hAnsi="Arial"/>
          <w:sz w:val="16"/>
          <w:szCs w:val="16"/>
          <w:color w:val="000000"/>
        </w:rPr>
        <w:t>development of zelenoleucel and look forward to initiating our Company-sponsored Phase 2 study in patients with AML following transplant.”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USAN</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United States Adopted Names (USAN) Council is responsible for selecting simple, informative and unique nonproprietary (generic) drug names. The USAN Council establishes logical nomenclature classifications based on pharmacological and/or chemical relationships. In addition to one member-at-large and a Food and Drug Administration (FDA) liaison, the council consists of one representative from each of the following: The American Medical Association, United States Pharmacopeia (USP) and the American Pharmacists Association.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MultiTAA-Specific T Cell Therapy</w:t>
      </w:r>
    </w:p>
    <w:p>
      <w:pPr>
        <w:spacing w:after="0" w:line="27"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Marker’s Multi-Tumor-Associated Antigen Targeted (MultiTAA) platform is a novel, non-genetically modified cell therapy approach that selectively expands tumor-specific T cells from a patient’s blood capable of recognizing a broad range of tumor antigens. In early clinical trials, the multi-antigen approach has been well-tolerated and shown to enhance tumor destroying capability of T cells. It is one of the first therapies to consistently demonstrate epitope-spreading – inducing the patient’s own T cells to expand, potentially contributing to a lasting anti-tumor effect. Unlike other cell therapies which require pre-conditioning regimens and hospitalization, MultiTAA-specific T cells are designed to be administered in an outpatient setting.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r>
        <w:rPr>
          <w:rFonts w:ascii="Arial" w:cs="Arial" w:eastAsia="Arial" w:hAnsi="Arial"/>
          <w:sz w:val="18"/>
          <w:szCs w:val="18"/>
          <w:color w:val="auto"/>
        </w:rPr>
        <w: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b w:val="1"/>
          <w:bCs w:val="1"/>
          <w:u w:val="single" w:color="auto"/>
          <w:color w:val="auto"/>
        </w:rPr>
        <w:t>https://www.markertherapeutics.com/email-alerts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potential benefits of orphan drug designation;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Brown</w:t>
      </w:r>
    </w:p>
    <w:p>
      <w:pPr>
        <w:spacing w:after="0" w:line="9" w:lineRule="exact"/>
        <w:rPr>
          <w:sz w:val="20"/>
          <w:szCs w:val="20"/>
          <w:color w:val="auto"/>
        </w:rPr>
      </w:pPr>
    </w:p>
    <w:p>
      <w:pPr>
        <w:ind w:right="91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378-2944 </w:t>
      </w:r>
      <w:r>
        <w:rPr>
          <w:rFonts w:ascii="Arial" w:cs="Arial" w:eastAsia="Arial" w:hAnsi="Arial"/>
          <w:sz w:val="16"/>
          <w:szCs w:val="16"/>
          <w:u w:val="single" w:color="auto"/>
          <w:color w:val="auto"/>
        </w:rPr>
        <w:t>lbrown@soleburytrout.com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898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450-0349 </w:t>
      </w:r>
      <w:r>
        <w:rPr>
          <w:rFonts w:ascii="Arial" w:cs="Arial" w:eastAsia="Arial" w:hAnsi="Arial"/>
          <w:sz w:val="16"/>
          <w:szCs w:val="16"/>
          <w:u w:val="single" w:color="auto"/>
          <w:color w:val="auto"/>
        </w:rPr>
        <w:t>abonanno@soleburytrout.com</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2020-06-23T07:53:08Z</dcterms:created>
  <dcterms:modified xsi:type="dcterms:W3CDTF">2020-06-23T07:53:08Z</dcterms:modified>
</cp:coreProperties>
</file>