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 West Forsyth Street; Suite 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Jacksonville, FL 32202</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September 22,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 TapImmune Inc.</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Filed September 22, 2017</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 No. 333-220538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This letter follows your voicemail to our outside counsel regarding the above-referenced registration statement on Form S-3 that was filed by TapImmune Inc. on September 22, 2017. Please accept this letter as an amendment to the registration statement to include the delaying amendment language required by Securities and Exchange Commission Rule 473 as follows:</w:t>
      </w:r>
    </w:p>
    <w:p>
      <w:pPr>
        <w:spacing w:after="0" w:line="181" w:lineRule="exact"/>
        <w:rPr>
          <w:sz w:val="24"/>
          <w:szCs w:val="24"/>
          <w:color w:val="auto"/>
        </w:rPr>
      </w:pPr>
    </w:p>
    <w:p>
      <w:pPr>
        <w:ind w:left="660" w:right="40"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appreciate the staff’s comment, and request that the staff contact Mark A. Catchur, Esq. at (813) 229-7600 or via email at mcatchur@slk-law.com with any questions or comments.</w:t>
      </w:r>
    </w:p>
    <w:p>
      <w:pPr>
        <w:spacing w:after="0" w:line="166" w:lineRule="exact"/>
        <w:rPr>
          <w:sz w:val="24"/>
          <w:szCs w:val="24"/>
          <w:color w:val="auto"/>
        </w:rPr>
      </w:pPr>
    </w:p>
    <w:p>
      <w:pPr>
        <w:ind w:left="708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4"/>
          <w:szCs w:val="24"/>
          <w:color w:val="auto"/>
        </w:rPr>
      </w:pPr>
    </w:p>
    <w:p>
      <w:pPr>
        <w:ind w:left="7080"/>
        <w:spacing w:after="0"/>
        <w:rPr>
          <w:sz w:val="20"/>
          <w:szCs w:val="20"/>
          <w:color w:val="auto"/>
        </w:rPr>
      </w:pPr>
      <w:r>
        <w:rPr>
          <w:rFonts w:ascii="Arial" w:cs="Arial" w:eastAsia="Arial" w:hAnsi="Arial"/>
          <w:sz w:val="18"/>
          <w:szCs w:val="18"/>
          <w:color w:val="auto"/>
        </w:rPr>
        <w:t>By: /s/ Michael Loiacono</w:t>
      </w:r>
    </w:p>
    <w:p>
      <w:pPr>
        <w:spacing w:after="0" w:line="23"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Michael Loiacono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4"/>
          <w:szCs w:val="24"/>
          <w:color w:val="auto"/>
        </w:rPr>
      </w:pPr>
    </w:p>
    <w:p>
      <w:pPr>
        <w:ind w:left="660" w:right="658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 A. Catchur Esq., Shumaker, Loop &amp; Kendrick, LLP mcatchur@slk-law.com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2020-01-18T09:15:57Z</dcterms:created>
  <dcterms:modified xsi:type="dcterms:W3CDTF">2020-01-18T09:15:57Z</dcterms:modified>
</cp:coreProperties>
</file>