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9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178" w:lineRule="exact"/>
        <w:rPr>
          <w:sz w:val="24"/>
          <w:szCs w:val="24"/>
          <w:color w:val="auto"/>
        </w:rPr>
      </w:pPr>
    </w:p>
    <w:p>
      <w:pPr>
        <w:spacing w:after="0" w:line="207" w:lineRule="exact"/>
        <w:tabs>
          <w:tab w:leader="none" w:pos="25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300" w:hanging="292"/>
        <w:spacing w:after="0"/>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Marker Therapeutics, Inc.</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88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52" w:lineRule="exact"/>
        <w:rPr>
          <w:rFonts w:ascii="MS PGothic" w:cs="MS PGothic" w:eastAsia="MS PGothic" w:hAnsi="MS PGothic"/>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right="480" w:hanging="332"/>
        <w:spacing w:after="0" w:line="308" w:lineRule="auto"/>
        <w:tabs>
          <w:tab w:leader="none" w:pos="3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3" w:lineRule="exact"/>
        <w:rPr>
          <w:rFonts w:ascii="MS PGothic" w:cs="MS PGothic" w:eastAsia="MS PGothic" w:hAnsi="MS PGothic"/>
          <w:sz w:val="17"/>
          <w:szCs w:val="17"/>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783" w:right="319" w:bottom="1440" w:gutter="0" w:footer="0" w:header="0"/>
        </w:sectPr>
      </w:pPr>
    </w:p>
    <w:bookmarkStart w:id="1" w:name="page2"/>
    <w:bookmarkEnd w:id="1"/>
    <w:p>
      <w:pPr>
        <w:ind w:left="8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5011420</wp:posOffset>
            </wp:positionH>
            <wp:positionV relativeFrom="page">
              <wp:posOffset>586105</wp:posOffset>
            </wp:positionV>
            <wp:extent cx="2392680"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428625"/>
                    </a:xfrm>
                    <a:prstGeom prst="rect">
                      <a:avLst/>
                    </a:prstGeom>
                    <a:noFill/>
                  </pic:spPr>
                </pic:pic>
              </a:graphicData>
            </a:graphic>
          </wp:anchor>
        </w:drawing>
        <w:t>CONTROL ID: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MARKER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9,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8:00 AM (LOCAL TIME)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LOCATION: </w:t>
      </w:r>
      <w:r>
        <w:rPr>
          <w:rFonts w:ascii="Arial" w:cs="Arial" w:eastAsia="Arial" w:hAnsi="Arial"/>
          <w:sz w:val="17"/>
          <w:szCs w:val="17"/>
          <w:color w:val="auto"/>
        </w:rPr>
        <w:t>PILLSBURY WINTHROP SHAW PITTMAN LLP, TWO HOUSTON CENTER, 909 FANNIN ST, SUITE 2000, HOUSTON, TEXAS 77010</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THIS COMMUNICATION REPRESENTS A NOTICE TO ACCESS A COMPLETE SET OF PROXY MATERIALS AVAILABLE TO YOU ON THE INTERNET. WE ENCOURAGE YOU TO ACCESS AND REVIEW ALL OF THE IMPORTANT INFORMATION CONTAINED IN THE PROXY MATERIALS BEFORE VOTING. THE PROXY MATERIALS ARE AVAILABLE AT: </w:t>
      </w:r>
      <w:r>
        <w:rPr>
          <w:rFonts w:ascii="Arial" w:cs="Arial" w:eastAsia="Arial" w:hAnsi="Arial"/>
          <w:sz w:val="18"/>
          <w:szCs w:val="18"/>
          <w:u w:val="single" w:color="auto"/>
          <w:color w:val="0000FF"/>
        </w:rPr>
        <w:t>http://www.proxyandprinting.com</w:t>
      </w:r>
      <w:r>
        <w:rPr>
          <w:rFonts w:ascii="Arial" w:cs="Arial" w:eastAsia="Arial" w:hAnsi="Arial"/>
          <w:sz w:val="18"/>
          <w:szCs w:val="18"/>
          <w:color w:val="auto"/>
        </w:rPr>
        <w:t>.</w:t>
      </w:r>
    </w:p>
    <w:p>
      <w:pPr>
        <w:spacing w:after="0" w:line="181" w:lineRule="exact"/>
        <w:rPr>
          <w:sz w:val="20"/>
          <w:szCs w:val="20"/>
          <w:color w:val="auto"/>
        </w:rPr>
      </w:pPr>
    </w:p>
    <w:p>
      <w:pPr>
        <w:ind w:left="660" w:right="3560" w:hanging="328"/>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IF YOU DECIDE TO VIEW THE PROXY MATERIALS AND VOTE YOUR SHARES ONLINE: Step 1: Go to </w:t>
      </w:r>
      <w:r>
        <w:rPr>
          <w:rFonts w:ascii="Arial" w:cs="Arial" w:eastAsia="Arial" w:hAnsi="Arial"/>
          <w:sz w:val="18"/>
          <w:szCs w:val="18"/>
          <w:u w:val="single" w:color="auto"/>
          <w:color w:val="0000FF"/>
        </w:rPr>
        <w:t>http://www.proxyandprinting.com</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Step 2: Click the “Vote Your Proxy” link.</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Step 3: Click on the logo of Marker Therapeutics, Inc.</w:t>
      </w:r>
    </w:p>
    <w:p>
      <w:pPr>
        <w:spacing w:after="0" w:line="9" w:lineRule="exact"/>
        <w:rPr>
          <w:rFonts w:ascii="Arial" w:cs="Arial" w:eastAsia="Arial" w:hAnsi="Arial"/>
          <w:sz w:val="18"/>
          <w:szCs w:val="18"/>
          <w:color w:val="auto"/>
        </w:rPr>
      </w:pPr>
    </w:p>
    <w:p>
      <w:pPr>
        <w:ind w:left="660" w:right="600"/>
        <w:spacing w:after="0" w:line="250" w:lineRule="auto"/>
        <w:rPr>
          <w:rFonts w:ascii="Arial" w:cs="Arial" w:eastAsia="Arial" w:hAnsi="Arial"/>
          <w:sz w:val="18"/>
          <w:szCs w:val="18"/>
          <w:color w:val="auto"/>
        </w:rPr>
      </w:pPr>
      <w:r>
        <w:rPr>
          <w:rFonts w:ascii="Arial" w:cs="Arial" w:eastAsia="Arial" w:hAnsi="Arial"/>
          <w:sz w:val="18"/>
          <w:szCs w:val="18"/>
          <w:color w:val="auto"/>
        </w:rPr>
        <w:t>Step 4: To view or download the proxy materials, click on the link that describes the material you wish to view or download. For example, to view or download the Proxy Statement, click on the “Proxy Statement” link.</w:t>
      </w: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Step 5: To vote online, click on the designated link and follow the on-screen instructions. YOU MAY VOTE ONLINE UNTIL </w:t>
      </w:r>
      <w:r>
        <w:rPr>
          <w:rFonts w:ascii="Arial" w:cs="Arial" w:eastAsia="Arial" w:hAnsi="Arial"/>
          <w:sz w:val="18"/>
          <w:szCs w:val="18"/>
          <w:b w:val="1"/>
          <w:bCs w:val="1"/>
          <w:color w:val="auto"/>
        </w:rPr>
        <w:t>10:00 AM</w:t>
      </w:r>
    </w:p>
    <w:p>
      <w:pPr>
        <w:spacing w:after="0" w:line="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EASTERN TIME ON MAY 8, 2019.</w:t>
      </w:r>
    </w:p>
    <w:p>
      <w:pPr>
        <w:spacing w:after="0" w:line="211"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IF YOU WANT TO RECEIVE A PAPER COPY OF THE PROXY MATERIALS INCLUDING THE PROXY CARD, YOU MUST REQUEST ONE. THERE IS NO CHARGE TO YOU FOR REQUESTING A COPY. TO FACILITATE TIMELY DELIVERY PLEASE MAKE THE REQUEST, AS INSTRUCTED BELOW, BEFORE </w:t>
      </w:r>
      <w:r>
        <w:rPr>
          <w:rFonts w:ascii="Arial" w:cs="Arial" w:eastAsia="Arial" w:hAnsi="Arial"/>
          <w:sz w:val="18"/>
          <w:szCs w:val="18"/>
          <w:b w:val="1"/>
          <w:bCs w:val="1"/>
          <w:color w:val="auto"/>
        </w:rPr>
        <w:t>APRIL 22, 2019</w:t>
      </w:r>
      <w:r>
        <w:rPr>
          <w:rFonts w:ascii="Arial" w:cs="Arial" w:eastAsia="Arial" w:hAnsi="Arial"/>
          <w:sz w:val="18"/>
          <w:szCs w:val="18"/>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HOW TO REQUEST PAPER COPIES OF OUR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180340</wp:posOffset>
            </wp:positionV>
            <wp:extent cx="445770"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5770" cy="36004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180340</wp:posOffset>
            </wp:positionV>
            <wp:extent cx="394335"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4335" cy="36893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154940</wp:posOffset>
            </wp:positionV>
            <wp:extent cx="403225"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03225" cy="411480"/>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154940</wp:posOffset>
            </wp:positionV>
            <wp:extent cx="394335" cy="420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433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2020" w:type="dxa"/>
            <w:vAlign w:val="bottom"/>
          </w:tcPr>
          <w:p>
            <w:pPr>
              <w:jc w:val="center"/>
              <w:ind w:right="510"/>
              <w:spacing w:after="0"/>
              <w:rPr>
                <w:sz w:val="20"/>
                <w:szCs w:val="20"/>
                <w:color w:val="auto"/>
              </w:rPr>
            </w:pPr>
            <w:r>
              <w:rPr>
                <w:rFonts w:ascii="Arial" w:cs="Arial" w:eastAsia="Arial" w:hAnsi="Arial"/>
                <w:sz w:val="18"/>
                <w:szCs w:val="18"/>
                <w:b w:val="1"/>
                <w:bCs w:val="1"/>
                <w:color w:val="auto"/>
                <w:w w:val="99"/>
              </w:rPr>
              <w:t>PHONE:</w:t>
            </w:r>
          </w:p>
        </w:tc>
        <w:tc>
          <w:tcPr>
            <w:tcW w:w="2700" w:type="dxa"/>
            <w:vAlign w:val="bottom"/>
          </w:tcPr>
          <w:p>
            <w:pPr>
              <w:jc w:val="center"/>
              <w:ind w:left="90"/>
              <w:spacing w:after="0"/>
              <w:rPr>
                <w:sz w:val="20"/>
                <w:szCs w:val="20"/>
                <w:color w:val="auto"/>
              </w:rPr>
            </w:pPr>
            <w:r>
              <w:rPr>
                <w:rFonts w:ascii="Arial" w:cs="Arial" w:eastAsia="Arial" w:hAnsi="Arial"/>
                <w:sz w:val="18"/>
                <w:szCs w:val="18"/>
                <w:b w:val="1"/>
                <w:bCs w:val="1"/>
                <w:color w:val="auto"/>
                <w:w w:val="95"/>
              </w:rPr>
              <w:t>FAX:</w:t>
            </w:r>
          </w:p>
        </w:tc>
        <w:tc>
          <w:tcPr>
            <w:tcW w:w="460" w:type="dxa"/>
            <w:vAlign w:val="bottom"/>
          </w:tcPr>
          <w:p>
            <w:pPr>
              <w:spacing w:after="0"/>
              <w:rPr>
                <w:sz w:val="19"/>
                <w:szCs w:val="19"/>
                <w:color w:val="auto"/>
              </w:rPr>
            </w:pP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INTERNET:</w:t>
            </w:r>
          </w:p>
        </w:tc>
        <w:tc>
          <w:tcPr>
            <w:tcW w:w="36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EMAIL:</w:t>
            </w:r>
          </w:p>
        </w:tc>
      </w:tr>
      <w:tr>
        <w:trPr>
          <w:trHeight w:val="190"/>
        </w:trPr>
        <w:tc>
          <w:tcPr>
            <w:tcW w:w="2020" w:type="dxa"/>
            <w:vAlign w:val="bottom"/>
          </w:tcPr>
          <w:p>
            <w:pPr>
              <w:jc w:val="center"/>
              <w:ind w:right="490"/>
              <w:spacing w:after="0" w:line="190" w:lineRule="exact"/>
              <w:rPr>
                <w:sz w:val="20"/>
                <w:szCs w:val="20"/>
                <w:color w:val="auto"/>
              </w:rPr>
            </w:pPr>
            <w:r>
              <w:rPr>
                <w:rFonts w:ascii="Arial" w:cs="Arial" w:eastAsia="Arial" w:hAnsi="Arial"/>
                <w:sz w:val="18"/>
                <w:szCs w:val="18"/>
                <w:color w:val="auto"/>
                <w:w w:val="97"/>
              </w:rPr>
              <w:t>CALL TOLL FREE</w:t>
            </w:r>
          </w:p>
        </w:tc>
        <w:tc>
          <w:tcPr>
            <w:tcW w:w="2700" w:type="dxa"/>
            <w:vAlign w:val="bottom"/>
          </w:tcPr>
          <w:p>
            <w:pPr>
              <w:jc w:val="center"/>
              <w:ind w:left="90"/>
              <w:spacing w:after="0" w:line="190" w:lineRule="exact"/>
              <w:rPr>
                <w:sz w:val="20"/>
                <w:szCs w:val="20"/>
                <w:color w:val="auto"/>
              </w:rPr>
            </w:pPr>
            <w:r>
              <w:rPr>
                <w:rFonts w:ascii="Arial" w:cs="Arial" w:eastAsia="Arial" w:hAnsi="Arial"/>
                <w:sz w:val="18"/>
                <w:szCs w:val="18"/>
                <w:color w:val="auto"/>
                <w:w w:val="96"/>
              </w:rPr>
              <w:t>SEND THIS CARD TO</w:t>
            </w:r>
          </w:p>
        </w:tc>
        <w:tc>
          <w:tcPr>
            <w:tcW w:w="460" w:type="dxa"/>
            <w:vAlign w:val="bottom"/>
          </w:tcPr>
          <w:p>
            <w:pPr>
              <w:spacing w:after="0"/>
              <w:rPr>
                <w:sz w:val="16"/>
                <w:szCs w:val="16"/>
                <w:color w:val="auto"/>
              </w:rPr>
            </w:pPr>
          </w:p>
        </w:tc>
        <w:tc>
          <w:tcPr>
            <w:tcW w:w="204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4"/>
              </w:rPr>
              <w:t>www.proxyandprinting.com</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1"/>
              </w:rPr>
              <w:t>akotlova@islandstocktransfer.com</w:t>
            </w:r>
          </w:p>
        </w:tc>
        <w:tc>
          <w:tcPr>
            <w:tcW w:w="100" w:type="dxa"/>
            <w:vAlign w:val="bottom"/>
          </w:tcPr>
          <w:p>
            <w:pPr>
              <w:spacing w:after="0"/>
              <w:rPr>
                <w:sz w:val="16"/>
                <w:szCs w:val="16"/>
                <w:color w:val="auto"/>
              </w:rPr>
            </w:pPr>
          </w:p>
        </w:tc>
      </w:tr>
      <w:tr>
        <w:trPr>
          <w:trHeight w:val="222"/>
        </w:trPr>
        <w:tc>
          <w:tcPr>
            <w:tcW w:w="2020" w:type="dxa"/>
            <w:vAlign w:val="bottom"/>
          </w:tcPr>
          <w:p>
            <w:pPr>
              <w:jc w:val="center"/>
              <w:ind w:right="490"/>
              <w:spacing w:after="0"/>
              <w:rPr>
                <w:sz w:val="20"/>
                <w:szCs w:val="20"/>
                <w:color w:val="auto"/>
              </w:rPr>
            </w:pPr>
            <w:r>
              <w:rPr>
                <w:rFonts w:ascii="Arial" w:cs="Arial" w:eastAsia="Arial" w:hAnsi="Arial"/>
                <w:sz w:val="18"/>
                <w:szCs w:val="18"/>
                <w:color w:val="auto"/>
                <w:w w:val="90"/>
              </w:rPr>
              <w:t>1-877-502-0550</w:t>
            </w:r>
          </w:p>
        </w:tc>
        <w:tc>
          <w:tcPr>
            <w:tcW w:w="2700" w:type="dxa"/>
            <w:vAlign w:val="bottom"/>
          </w:tcPr>
          <w:p>
            <w:pPr>
              <w:jc w:val="center"/>
              <w:ind w:left="90"/>
              <w:spacing w:after="0"/>
              <w:rPr>
                <w:sz w:val="20"/>
                <w:szCs w:val="20"/>
                <w:color w:val="auto"/>
              </w:rPr>
            </w:pPr>
            <w:r>
              <w:rPr>
                <w:rFonts w:ascii="Arial" w:cs="Arial" w:eastAsia="Arial" w:hAnsi="Arial"/>
                <w:sz w:val="18"/>
                <w:szCs w:val="18"/>
                <w:color w:val="auto"/>
                <w:w w:val="90"/>
              </w:rPr>
              <w:t>1-727-289-0069</w:t>
            </w:r>
          </w:p>
        </w:tc>
        <w:tc>
          <w:tcPr>
            <w:tcW w:w="2840" w:type="dxa"/>
            <w:vAlign w:val="bottom"/>
            <w:gridSpan w:val="3"/>
          </w:tcPr>
          <w:p>
            <w:pPr>
              <w:jc w:val="center"/>
              <w:ind w:left="30"/>
              <w:spacing w:after="0"/>
              <w:rPr>
                <w:sz w:val="20"/>
                <w:szCs w:val="20"/>
                <w:color w:val="auto"/>
              </w:rPr>
            </w:pPr>
            <w:r>
              <w:rPr>
                <w:rFonts w:ascii="Arial" w:cs="Arial" w:eastAsia="Arial" w:hAnsi="Arial"/>
                <w:sz w:val="18"/>
                <w:szCs w:val="18"/>
                <w:color w:val="auto"/>
                <w:w w:val="95"/>
              </w:rPr>
              <w:t>FOLLOW THE ON-SCREEN</w:t>
            </w:r>
          </w:p>
        </w:tc>
        <w:tc>
          <w:tcPr>
            <w:tcW w:w="2960" w:type="dxa"/>
            <w:vAlign w:val="bottom"/>
            <w:gridSpan w:val="3"/>
          </w:tcPr>
          <w:p>
            <w:pPr>
              <w:jc w:val="center"/>
              <w:ind w:left="170"/>
              <w:spacing w:after="0"/>
              <w:rPr>
                <w:sz w:val="20"/>
                <w:szCs w:val="20"/>
                <w:color w:val="auto"/>
              </w:rPr>
            </w:pPr>
            <w:r>
              <w:rPr>
                <w:rFonts w:ascii="Arial" w:cs="Arial" w:eastAsia="Arial" w:hAnsi="Arial"/>
                <w:sz w:val="18"/>
                <w:szCs w:val="18"/>
                <w:color w:val="auto"/>
                <w:w w:val="98"/>
              </w:rPr>
              <w:t>INCLUDE YOUR CONTROL ID IN</w:t>
            </w:r>
          </w:p>
        </w:tc>
      </w:tr>
      <w:tr>
        <w:trPr>
          <w:trHeight w:val="230"/>
        </w:trPr>
        <w:tc>
          <w:tcPr>
            <w:tcW w:w="20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8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INSTRUCTIONS.</w:t>
            </w:r>
          </w:p>
        </w:tc>
        <w:tc>
          <w:tcPr>
            <w:tcW w:w="360" w:type="dxa"/>
            <w:vAlign w:val="bottom"/>
          </w:tcPr>
          <w:p>
            <w:pPr>
              <w:spacing w:after="0"/>
              <w:rPr>
                <w:sz w:val="20"/>
                <w:szCs w:val="20"/>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rPr>
              <w:t>YOUR EMAIL.</w:t>
            </w:r>
          </w:p>
        </w:tc>
      </w:tr>
    </w:tbl>
    <w:p>
      <w:pPr>
        <w:spacing w:after="0" w:line="198"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 xml:space="preserve">HOW TO ATTEND THE MEETING AND VOTE IN PERSON: </w:t>
      </w:r>
      <w:r>
        <w:rPr>
          <w:rFonts w:ascii="Arial" w:cs="Arial" w:eastAsia="Arial" w:hAnsi="Arial"/>
          <w:sz w:val="18"/>
          <w:szCs w:val="18"/>
          <w:color w:val="auto"/>
        </w:rPr>
        <w:t>PLEASE COME TO PILLSBURY WINTHROP SHAW PITTMAN LLP, TWO</w:t>
      </w:r>
      <w:r>
        <w:rPr>
          <w:rFonts w:ascii="Arial" w:cs="Arial" w:eastAsia="Arial" w:hAnsi="Arial"/>
          <w:sz w:val="18"/>
          <w:szCs w:val="18"/>
          <w:b w:val="1"/>
          <w:bCs w:val="1"/>
          <w:color w:val="auto"/>
        </w:rPr>
        <w:t xml:space="preserve"> </w:t>
      </w:r>
      <w:r>
        <w:rPr>
          <w:rFonts w:ascii="Arial" w:cs="Arial" w:eastAsia="Arial" w:hAnsi="Arial"/>
          <w:sz w:val="18"/>
          <w:szCs w:val="18"/>
          <w:color w:val="auto"/>
        </w:rPr>
        <w:t>HOUSTON CENTER, 909 FANNIN ST, SUITE 2000, HOUSTON, TEXAS 77010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2550160</wp:posOffset>
            </wp:positionH>
            <wp:positionV relativeFrom="page">
              <wp:posOffset>586105</wp:posOffset>
            </wp:positionV>
            <wp:extent cx="2478405"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78405" cy="428625"/>
                    </a:xfrm>
                    <a:prstGeom prst="rect">
                      <a:avLst/>
                    </a:prstGeom>
                    <a:noFill/>
                  </pic:spPr>
                </pic:pic>
              </a:graphicData>
            </a:graphic>
          </wp:anchor>
        </w:drawing>
        <w:t>VOTING ITEMS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THE BOARD OF DIRECTORS RECOMMENDS THAT YOU VOTE “FOR” THE ELECTION OF EACH OF THE FOLLOWING NOMINEES FOR THE BOARD OF DIRECTORS PRESENTED UNDER PROPOSAL 1:</w:t>
      </w: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Election of Director Nominees –Frederick Wasserman, David Laskow-Pooley, John Wilson, David Eansor, Juan Vera and Peter Hoang.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EACH OF THE FOLLOWING PROPOSALS:</w:t>
      </w:r>
    </w:p>
    <w:p>
      <w:pPr>
        <w:spacing w:after="0" w:line="2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Advisory vote on executive compensation.</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Ratification of the appointment of Marcum LLP as the Company’s independent auditors for the year ending December 31, 2019.</w:t>
      </w:r>
    </w:p>
    <w:p>
      <w:pPr>
        <w:spacing w:after="0" w:line="200" w:lineRule="exact"/>
        <w:rPr>
          <w:sz w:val="20"/>
          <w:szCs w:val="20"/>
          <w:color w:val="auto"/>
        </w:rPr>
      </w:pPr>
    </w:p>
    <w:p>
      <w:pPr>
        <w:spacing w:after="0" w:line="23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BOARD OF DIRECTORS HAS FIXED THE CLOSE OF BUSINESS ON </w:t>
      </w:r>
      <w:r>
        <w:rPr>
          <w:rFonts w:ascii="Arial" w:cs="Arial" w:eastAsia="Arial" w:hAnsi="Arial"/>
          <w:sz w:val="18"/>
          <w:szCs w:val="18"/>
          <w:b w:val="1"/>
          <w:bCs w:val="1"/>
          <w:color w:val="auto"/>
        </w:rPr>
        <w:t>MARCH 18, 2019</w:t>
      </w:r>
      <w:r>
        <w:rPr>
          <w:rFonts w:ascii="Arial" w:cs="Arial" w:eastAsia="Arial" w:hAnsi="Arial"/>
          <w:sz w:val="18"/>
          <w:szCs w:val="18"/>
          <w:color w:val="auto"/>
        </w:rPr>
        <w:t xml:space="preserve"> AS THE RECORD DATE FOR THE DETERMINATION OF STOCKHOLDERS ENTITLED TO RECEIVE NOTICE OF THE ANNUAL MEETING AND TO VOTE AT THE MEETING OR ANY POSTPONEMENT OR ADJOURNMENT OF THE MEETING.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NOTE – THIS IS NOT A PROXY CARD - YOU CANNOT VOTE BY RETURNING THIS CARD. TO VOTE YOUR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YOU MUST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 ONLINE OR REQUEST A PAPER COPY OF OUR PROXY MATERIALS TO RECEIVE A PROXY CARD.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IF YOU WISH TO ATTEND AND VOTE AT THE MEETING, PLEASE BRING THIS NOTICE.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2019-12-03T18:29:05Z</dcterms:created>
  <dcterms:modified xsi:type="dcterms:W3CDTF">2019-12-03T18:29:05Z</dcterms:modified>
</cp:coreProperties>
</file>