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January 13,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January 13, 2021,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entitled “Marker Therapeutics Announces Completion of New Manufacturing Facility to Support Clinical Development of MultiTAA-Specific T Cell Therapy Product Candidates.” A copy of the press release is furnished herewith as Exhibit 99.1 and is incorporated herein by reference.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4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80" w:type="dxa"/>
            <w:vAlign w:val="bottom"/>
          </w:tcPr>
          <w:p>
            <w:pPr>
              <w:spacing w:after="0"/>
              <w:rPr>
                <w:sz w:val="20"/>
                <w:szCs w:val="20"/>
                <w:color w:val="auto"/>
              </w:rPr>
            </w:pPr>
          </w:p>
        </w:tc>
      </w:tr>
      <w:tr>
        <w:trPr>
          <w:trHeight w:val="39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January 13, 2021</w:t>
              </w:r>
            </w:hyperlink>
          </w:p>
        </w:tc>
      </w:tr>
      <w:tr>
        <w:trPr>
          <w:trHeight w:val="675"/>
        </w:trPr>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January 13, 2021</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Anthony Kim</w:t>
            </w:r>
          </w:p>
        </w:tc>
      </w:tr>
      <w:tr>
        <w:trPr>
          <w:trHeight w:val="195"/>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6558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55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40" w:right="260"/>
        <w:spacing w:after="0" w:line="282" w:lineRule="auto"/>
        <w:rPr>
          <w:sz w:val="20"/>
          <w:szCs w:val="20"/>
          <w:color w:val="auto"/>
        </w:rPr>
      </w:pPr>
      <w:r>
        <w:rPr>
          <w:rFonts w:ascii="Arial" w:cs="Arial" w:eastAsia="Arial" w:hAnsi="Arial"/>
          <w:sz w:val="18"/>
          <w:szCs w:val="18"/>
          <w:b w:val="1"/>
          <w:bCs w:val="1"/>
          <w:color w:val="auto"/>
        </w:rPr>
        <w:t>Marker Therapeutics Announces Completion of New Manufacturing Facility to Support Clinical Development of MultiTAA-Specific T Cell Therapy Product Candidates</w:t>
      </w:r>
    </w:p>
    <w:p>
      <w:pPr>
        <w:spacing w:after="0" w:line="16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i w:val="1"/>
          <w:iCs w:val="1"/>
          <w:color w:val="auto"/>
        </w:rPr>
        <w:t>Company expects to complete tech transfer and treat first patient with MT-401 manufactured in new cGMP facility in H1 2021 —</w:t>
      </w:r>
    </w:p>
    <w:p>
      <w:pPr>
        <w:spacing w:after="0" w:line="23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Houston, TX – January 13, 2021 </w:t>
      </w:r>
      <w:r>
        <w:rPr>
          <w:rFonts w:ascii="Arial" w:cs="Arial" w:eastAsia="Arial" w:hAnsi="Arial"/>
          <w:sz w:val="18"/>
          <w:szCs w:val="18"/>
          <w:color w:val="auto"/>
        </w:rPr>
        <w:t>– 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announced that it has completed the construction and qualification of its cGMP manufacturing facility in Houston, TX, located near the George Bush Intercontinental Airport. The facility will allow production of MultiTAA-specific T cell products according to U.S. Food and Drug Administration (FDA) guidelines and is designed to be scalable using modular processes. The Company has initiated the technology transfer process and expects the cGMP manufacturing facility to be fully operational in the first half of 2021.</w:t>
      </w:r>
    </w:p>
    <w:p>
      <w:pPr>
        <w:spacing w:after="0" w:line="19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committed to the rapid advancement of our lead product candidate, MT-401, which, based on our novel MultiTAA-specific T cell technology, could potentially transform how patients with AML are treated,” said Peter L. Hoang, President &amp; CEO of Marker Therapeutics. “With the recent initiation of our Phase 2 study in post-transplant AML, this new facility will assist with the timely manufacture of MT-401. In addition, the modular processes may enable cost-effective scalability, thereby supporting the manufacturing of MultiTAA-specific T cell products in future hematological and solid tumor trials, as well as the potential commercialization of our products.”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manufacturing of Marker’s MultiTAA-specific T cell therapy for AML begins with collecting T cells from healthy donors. The T cells are subsequently sent to Marker’s facility, where Marker isolates and selectively expands naturally occurring T cells that can recognize up to five unique tumor antigens. These tumor-specific T cells are then cryopreserved and shipped to clinical centers to be infused into the patient.</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Prior to completing the tech transfer and receiving regulatory approval for the cGMP manufacture, Marker will continue to manufacture its MultiTAA-specific T cell therapy at the Baylor College of Medicine to support the Company-sponsored AML trial.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 Therapy</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Marker’s Multi-Antigen Targeted (MultiTAA) platform is a novel, non-genetically modified cell therapy approach that selectively expands tumor-specific T cells from a patient’s blood capable of recognizing a broad range of tumor antigens. In early clinical trials, the multi-antigen approach has been well tolerated and shown to enhance tumor destroying capability and is one of the first therapies to consistently demonstrate epitope spreading – inducing the patient’s own T cells to expand, potentially contributing to a lasting anti-tumor effect. Unlike other cell therapies which require pre-conditioning regimens and hospitalization, MultiTAA is designed to be administered in an outpatient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Marker Therapeutics, Inc</w:t>
      </w:r>
      <w:r>
        <w:rPr>
          <w:rFonts w:ascii="Arial" w:cs="Arial" w:eastAsia="Arial" w:hAnsi="Arial"/>
          <w:sz w:val="18"/>
          <w:szCs w:val="18"/>
          <w:color w:val="auto"/>
        </w:rPr>
        <w: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b w:val="1"/>
          <w:bCs w:val="1"/>
          <w:u w:val="single" w:color="auto"/>
          <w:color w:val="auto"/>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conduct and success of our clinical trials, as well as clinical trials conducted by our collaborators; the timing and success of the technology transfer process related to our planned manufacturing facility and the receipt of regulatory approval for the related cGMP; our manufacturing processes and our ability to use our current and planned manufacturing facilities to support clinical and commercial demand.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Korb</w:t>
      </w:r>
    </w:p>
    <w:p>
      <w:pPr>
        <w:spacing w:after="0" w:line="9" w:lineRule="exact"/>
        <w:rPr>
          <w:sz w:val="20"/>
          <w:szCs w:val="20"/>
          <w:color w:val="auto"/>
        </w:rPr>
      </w:pPr>
    </w:p>
    <w:p>
      <w:pPr>
        <w:ind w:right="8239"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378-2923 bkorb@soleburytrout.com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7959"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2021-01-13T06:45:54Z</dcterms:created>
  <dcterms:modified xsi:type="dcterms:W3CDTF">2021-01-13T06:45:54Z</dcterms:modified>
</cp:coreProperties>
</file>