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2" w:lineRule="auto"/>
        <w:framePr w:w="1640" w:h="122" w:wrap="auto" w:vAnchor="page" w:hAnchor="page" w:x="2660" w:y="13280"/>
        <w:rPr>
          <w:rFonts w:ascii="Arial" w:cs="Arial" w:eastAsia="Arial" w:hAnsi="Arial"/>
          <w:sz w:val="12"/>
          <w:szCs w:val="12"/>
          <w:color w:val="auto"/>
        </w:rPr>
      </w:pPr>
      <w:r>
        <w:rPr>
          <w:rFonts w:ascii="Arial" w:cs="Arial" w:eastAsia="Arial" w:hAnsi="Arial"/>
          <w:sz w:val="12"/>
          <w:szCs w:val="12"/>
          <w:color w:val="auto"/>
        </w:rPr>
        <w:t>(Check box if appropriate)</w:t>
      </w: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rFonts w:ascii="Arial" w:cs="Arial" w:eastAsia="Arial" w:hAnsi="Arial"/>
          <w:sz w:val="12"/>
          <w:szCs w:val="12"/>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5954395</wp:posOffset>
            </wp:positionH>
            <wp:positionV relativeFrom="paragraph">
              <wp:posOffset>130175</wp:posOffset>
            </wp:positionV>
            <wp:extent cx="1299210" cy="1419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9210" cy="1419225"/>
                    </a:xfrm>
                    <a:prstGeom prst="rect">
                      <a:avLst/>
                    </a:prstGeom>
                    <a:noFill/>
                  </pic:spPr>
                </pic:pic>
              </a:graphicData>
            </a:graphic>
          </wp:anchor>
        </w:drawing>
      </w:r>
    </w:p>
    <w:p>
      <w:pPr>
        <w:spacing w:after="0" w:line="309" w:lineRule="exact"/>
        <w:rPr>
          <w:rFonts w:ascii="Arial" w:cs="Arial" w:eastAsia="Arial" w:hAnsi="Arial"/>
          <w:sz w:val="12"/>
          <w:szCs w:val="12"/>
          <w:color w:val="auto"/>
        </w:rPr>
      </w:pPr>
    </w:p>
    <w:p>
      <w:pPr>
        <w:ind w:left="9860"/>
        <w:spacing w:after="0"/>
        <w:rPr>
          <w:sz w:val="20"/>
          <w:szCs w:val="20"/>
          <w:color w:val="auto"/>
        </w:rPr>
      </w:pPr>
      <w:r>
        <w:rPr>
          <w:rFonts w:ascii="Arial" w:cs="Arial" w:eastAsia="Arial" w:hAnsi="Arial"/>
          <w:sz w:val="14"/>
          <w:szCs w:val="14"/>
          <w:color w:val="auto"/>
        </w:rPr>
        <w:t>OMB APPROVAL</w:t>
      </w:r>
    </w:p>
    <w:p>
      <w:pPr>
        <w:spacing w:after="0" w:line="191" w:lineRule="exact"/>
        <w:rPr>
          <w:rFonts w:ascii="Arial" w:cs="Arial" w:eastAsia="Arial" w:hAnsi="Arial"/>
          <w:sz w:val="12"/>
          <w:szCs w:val="12"/>
          <w:color w:val="auto"/>
        </w:rPr>
      </w:pPr>
    </w:p>
    <w:p>
      <w:pPr>
        <w:ind w:left="9500"/>
        <w:spacing w:after="0"/>
        <w:tabs>
          <w:tab w:leader="none" w:pos="10540" w:val="left"/>
        </w:tabs>
        <w:rPr>
          <w:sz w:val="20"/>
          <w:szCs w:val="20"/>
          <w:color w:val="auto"/>
        </w:rPr>
      </w:pPr>
      <w:r>
        <w:rPr>
          <w:rFonts w:ascii="Arial" w:cs="Arial" w:eastAsia="Arial" w:hAnsi="Arial"/>
          <w:sz w:val="14"/>
          <w:szCs w:val="14"/>
          <w:color w:val="auto"/>
        </w:rPr>
        <w:t>OMB Number:</w:t>
      </w:r>
      <w:r>
        <w:rPr>
          <w:sz w:val="20"/>
          <w:szCs w:val="20"/>
          <w:color w:val="auto"/>
        </w:rPr>
        <w:tab/>
      </w:r>
      <w:r>
        <w:rPr>
          <w:rFonts w:ascii="Arial" w:cs="Arial" w:eastAsia="Arial" w:hAnsi="Arial"/>
          <w:sz w:val="12"/>
          <w:szCs w:val="12"/>
          <w:color w:val="auto"/>
        </w:rPr>
        <w:t>3235-0058</w:t>
      </w:r>
    </w:p>
    <w:p>
      <w:pPr>
        <w:ind w:left="9500"/>
        <w:spacing w:after="0" w:line="221" w:lineRule="auto"/>
        <w:tabs>
          <w:tab w:leader="none" w:pos="10260" w:val="left"/>
        </w:tabs>
        <w:rPr>
          <w:sz w:val="20"/>
          <w:szCs w:val="20"/>
          <w:color w:val="auto"/>
        </w:rPr>
      </w:pPr>
      <w:r>
        <w:rPr>
          <w:rFonts w:ascii="Arial" w:cs="Arial" w:eastAsia="Arial" w:hAnsi="Arial"/>
          <w:sz w:val="14"/>
          <w:szCs w:val="14"/>
          <w:color w:val="auto"/>
        </w:rPr>
        <w:t>Expires:</w:t>
      </w:r>
      <w:r>
        <w:rPr>
          <w:sz w:val="20"/>
          <w:szCs w:val="20"/>
          <w:color w:val="auto"/>
        </w:rPr>
        <w:tab/>
      </w:r>
      <w:r>
        <w:rPr>
          <w:rFonts w:ascii="Arial" w:cs="Arial" w:eastAsia="Arial" w:hAnsi="Arial"/>
          <w:sz w:val="14"/>
          <w:szCs w:val="14"/>
          <w:color w:val="auto"/>
        </w:rPr>
        <w:t>April 30, 2009</w:t>
      </w:r>
    </w:p>
    <w:p>
      <w:pPr>
        <w:ind w:left="9500"/>
        <w:spacing w:after="0" w:line="221" w:lineRule="auto"/>
        <w:rPr>
          <w:sz w:val="20"/>
          <w:szCs w:val="20"/>
          <w:color w:val="auto"/>
        </w:rPr>
      </w:pPr>
      <w:r>
        <w:rPr>
          <w:rFonts w:ascii="Arial" w:cs="Arial" w:eastAsia="Arial" w:hAnsi="Arial"/>
          <w:sz w:val="14"/>
          <w:szCs w:val="14"/>
          <w:color w:val="auto"/>
        </w:rPr>
        <w:t>Estimated average burden</w:t>
      </w:r>
    </w:p>
    <w:p>
      <w:pPr>
        <w:spacing w:after="0" w:line="1" w:lineRule="exact"/>
        <w:rPr>
          <w:rFonts w:ascii="Arial" w:cs="Arial" w:eastAsia="Arial" w:hAnsi="Arial"/>
          <w:sz w:val="12"/>
          <w:szCs w:val="12"/>
          <w:color w:val="auto"/>
        </w:rPr>
      </w:pPr>
    </w:p>
    <w:p>
      <w:pPr>
        <w:ind w:left="9500"/>
        <w:spacing w:after="0"/>
        <w:rPr>
          <w:sz w:val="20"/>
          <w:szCs w:val="20"/>
          <w:color w:val="auto"/>
        </w:rPr>
      </w:pPr>
      <w:r>
        <w:rPr>
          <w:rFonts w:ascii="Arial" w:cs="Arial" w:eastAsia="Arial" w:hAnsi="Arial"/>
          <w:sz w:val="14"/>
          <w:szCs w:val="14"/>
          <w:color w:val="auto"/>
        </w:rPr>
        <w:t>hours per response . . . 2.50</w:t>
      </w:r>
    </w:p>
    <w:p>
      <w:pPr>
        <w:spacing w:after="0" w:line="191" w:lineRule="exact"/>
        <w:rPr>
          <w:rFonts w:ascii="Arial" w:cs="Arial" w:eastAsia="Arial" w:hAnsi="Arial"/>
          <w:sz w:val="12"/>
          <w:szCs w:val="12"/>
          <w:color w:val="auto"/>
        </w:rPr>
      </w:pPr>
    </w:p>
    <w:p>
      <w:pPr>
        <w:jc w:val="center"/>
        <w:ind w:left="9380"/>
        <w:spacing w:after="0"/>
        <w:rPr>
          <w:sz w:val="20"/>
          <w:szCs w:val="20"/>
          <w:color w:val="auto"/>
        </w:rPr>
      </w:pPr>
      <w:r>
        <w:rPr>
          <w:rFonts w:ascii="Arial" w:cs="Arial" w:eastAsia="Arial" w:hAnsi="Arial"/>
          <w:sz w:val="14"/>
          <w:szCs w:val="14"/>
          <w:color w:val="auto"/>
        </w:rPr>
        <w:t>SEC FILE NUMBER</w:t>
      </w:r>
    </w:p>
    <w:p>
      <w:pPr>
        <w:jc w:val="center"/>
        <w:ind w:left="9380"/>
        <w:spacing w:after="0"/>
        <w:rPr>
          <w:sz w:val="20"/>
          <w:szCs w:val="20"/>
          <w:color w:val="auto"/>
        </w:rPr>
      </w:pPr>
      <w:r>
        <w:rPr>
          <w:rFonts w:ascii="Arial" w:cs="Arial" w:eastAsia="Arial" w:hAnsi="Arial"/>
          <w:sz w:val="14"/>
          <w:szCs w:val="14"/>
          <w:color w:val="auto"/>
        </w:rPr>
        <w:t>000-27239</w:t>
      </w:r>
    </w:p>
    <w:p>
      <w:pPr>
        <w:spacing w:after="0" w:line="191" w:lineRule="exact"/>
        <w:rPr>
          <w:rFonts w:ascii="Arial" w:cs="Arial" w:eastAsia="Arial" w:hAnsi="Arial"/>
          <w:sz w:val="12"/>
          <w:szCs w:val="12"/>
          <w:color w:val="auto"/>
        </w:rPr>
      </w:pPr>
    </w:p>
    <w:p>
      <w:pPr>
        <w:jc w:val="center"/>
        <w:ind w:left="9380"/>
        <w:spacing w:after="0"/>
        <w:rPr>
          <w:sz w:val="20"/>
          <w:szCs w:val="20"/>
          <w:color w:val="auto"/>
        </w:rPr>
      </w:pPr>
      <w:r>
        <w:rPr>
          <w:rFonts w:ascii="Arial" w:cs="Arial" w:eastAsia="Arial" w:hAnsi="Arial"/>
          <w:sz w:val="14"/>
          <w:szCs w:val="14"/>
          <w:color w:val="auto"/>
        </w:rPr>
        <w:t>CUSIP NUMBER</w:t>
      </w:r>
    </w:p>
    <w:p>
      <w:pPr>
        <w:jc w:val="center"/>
        <w:ind w:left="9380"/>
        <w:spacing w:after="0"/>
        <w:rPr>
          <w:sz w:val="20"/>
          <w:szCs w:val="20"/>
          <w:color w:val="auto"/>
        </w:rPr>
      </w:pPr>
      <w:r>
        <w:rPr>
          <w:rFonts w:ascii="Arial" w:cs="Arial" w:eastAsia="Arial" w:hAnsi="Arial"/>
          <w:sz w:val="14"/>
          <w:szCs w:val="14"/>
          <w:color w:val="auto"/>
        </w:rPr>
        <w:t>876033101</w:t>
      </w:r>
    </w:p>
    <w:p>
      <w:pPr>
        <w:spacing w:after="0" w:line="319" w:lineRule="exact"/>
        <w:rPr>
          <w:rFonts w:ascii="Arial" w:cs="Arial" w:eastAsia="Arial" w:hAnsi="Arial"/>
          <w:sz w:val="12"/>
          <w:szCs w:val="12"/>
          <w:color w:val="auto"/>
        </w:rPr>
      </w:pPr>
    </w:p>
    <w:p>
      <w:pPr>
        <w:jc w:val="center"/>
        <w:ind w:right="-19"/>
        <w:spacing w:after="0"/>
        <w:rPr>
          <w:sz w:val="20"/>
          <w:szCs w:val="20"/>
          <w:color w:val="auto"/>
        </w:rPr>
      </w:pPr>
      <w:r>
        <w:rPr>
          <w:rFonts w:ascii="Arial" w:cs="Arial" w:eastAsia="Arial" w:hAnsi="Arial"/>
          <w:sz w:val="24"/>
          <w:szCs w:val="24"/>
          <w:b w:val="1"/>
          <w:bCs w:val="1"/>
          <w:u w:val="single" w:color="auto"/>
          <w:color w:val="auto"/>
        </w:rPr>
        <w:t>FORM 12b-25</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311" w:lineRule="exact"/>
        <w:rPr>
          <w:rFonts w:ascii="Arial" w:cs="Arial" w:eastAsia="Arial" w:hAnsi="Arial"/>
          <w:sz w:val="12"/>
          <w:szCs w:val="12"/>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NOTIFICATION OF LATE FILING</w:t>
      </w:r>
    </w:p>
    <w:p>
      <w:pPr>
        <w:spacing w:after="0" w:line="198" w:lineRule="exact"/>
        <w:rPr>
          <w:rFonts w:ascii="Arial" w:cs="Arial" w:eastAsia="Arial" w:hAnsi="Arial"/>
          <w:sz w:val="12"/>
          <w:szCs w:val="12"/>
          <w:color w:val="auto"/>
        </w:rPr>
      </w:pPr>
    </w:p>
    <w:p>
      <w:pPr>
        <w:spacing w:after="0" w:line="207" w:lineRule="exact"/>
        <w:tabs>
          <w:tab w:leader="none" w:pos="1320" w:val="left"/>
          <w:tab w:leader="none" w:pos="2660" w:val="left"/>
          <w:tab w:leader="none" w:pos="3980" w:val="left"/>
          <w:tab w:leader="none" w:pos="5320" w:val="left"/>
          <w:tab w:leader="none" w:pos="6660" w:val="left"/>
          <w:tab w:leader="none" w:pos="8180" w:val="left"/>
        </w:tabs>
        <w:rPr>
          <w:sz w:val="20"/>
          <w:szCs w:val="20"/>
          <w:color w:val="auto"/>
        </w:rPr>
      </w:pPr>
      <w:r>
        <w:rPr>
          <w:rFonts w:ascii="Arial" w:cs="Arial" w:eastAsia="Arial" w:hAnsi="Arial"/>
          <w:sz w:val="18"/>
          <w:szCs w:val="18"/>
          <w:color w:val="auto"/>
        </w:rPr>
        <w:t>(Check One):</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Form 10-K</w:t>
      </w:r>
      <w:r>
        <w:rPr>
          <w:rFonts w:ascii="MS PGothic" w:cs="MS PGothic" w:eastAsia="MS PGothic" w:hAnsi="MS PGothic"/>
          <w:sz w:val="18"/>
          <w:szCs w:val="18"/>
          <w:color w:val="auto"/>
        </w:rPr>
        <w:tab/>
        <w:t xml:space="preserve">☐ </w:t>
      </w:r>
      <w:r>
        <w:rPr>
          <w:rFonts w:ascii="Arial" w:cs="Arial" w:eastAsia="Arial" w:hAnsi="Arial"/>
          <w:sz w:val="18"/>
          <w:szCs w:val="18"/>
          <w:color w:val="auto"/>
        </w:rPr>
        <w:t>Form 20-F</w:t>
      </w:r>
      <w:r>
        <w:rPr>
          <w:rFonts w:ascii="MS PGothic" w:cs="MS PGothic" w:eastAsia="MS PGothic" w:hAnsi="MS PGothic"/>
          <w:sz w:val="18"/>
          <w:szCs w:val="18"/>
          <w:color w:val="auto"/>
        </w:rPr>
        <w:tab/>
        <w:t xml:space="preserve">☐ </w:t>
      </w:r>
      <w:r>
        <w:rPr>
          <w:rFonts w:ascii="Arial" w:cs="Arial" w:eastAsia="Arial" w:hAnsi="Arial"/>
          <w:sz w:val="18"/>
          <w:szCs w:val="18"/>
          <w:color w:val="auto"/>
        </w:rPr>
        <w:t>Form 11-K</w:t>
      </w:r>
      <w:r>
        <w:rPr>
          <w:rFonts w:ascii="MS PGothic" w:cs="MS PGothic" w:eastAsia="MS PGothic" w:hAnsi="MS PGothic"/>
          <w:sz w:val="18"/>
          <w:szCs w:val="18"/>
          <w:color w:val="auto"/>
        </w:rPr>
        <w:tab/>
        <w:t xml:space="preserve">☒ </w:t>
      </w:r>
      <w:r>
        <w:rPr>
          <w:rFonts w:ascii="Arial" w:cs="Arial" w:eastAsia="Arial" w:hAnsi="Arial"/>
          <w:sz w:val="18"/>
          <w:szCs w:val="18"/>
          <w:color w:val="auto"/>
        </w:rPr>
        <w:t>Form 10-Q</w:t>
      </w:r>
      <w:r>
        <w:rPr>
          <w:rFonts w:ascii="MS PGothic" w:cs="MS PGothic" w:eastAsia="MS PGothic" w:hAnsi="MS PGothic"/>
          <w:sz w:val="18"/>
          <w:szCs w:val="18"/>
          <w:color w:val="auto"/>
        </w:rPr>
        <w:tab/>
        <w:t xml:space="preserve">☐ </w:t>
      </w:r>
      <w:r>
        <w:rPr>
          <w:rFonts w:ascii="Arial" w:cs="Arial" w:eastAsia="Arial" w:hAnsi="Arial"/>
          <w:sz w:val="18"/>
          <w:szCs w:val="18"/>
          <w:color w:val="auto"/>
        </w:rPr>
        <w:t>Form N-SAR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Form N-CSR</w:t>
      </w:r>
    </w:p>
    <w:p>
      <w:pPr>
        <w:spacing w:after="0" w:line="198" w:lineRule="exact"/>
        <w:rPr>
          <w:rFonts w:ascii="Arial" w:cs="Arial" w:eastAsia="Arial" w:hAnsi="Arial"/>
          <w:sz w:val="12"/>
          <w:szCs w:val="12"/>
          <w:color w:val="auto"/>
        </w:rPr>
      </w:pPr>
    </w:p>
    <w:p>
      <w:pPr>
        <w:ind w:left="2160"/>
        <w:spacing w:after="0"/>
        <w:tabs>
          <w:tab w:leader="none" w:pos="3820" w:val="left"/>
        </w:tabs>
        <w:rPr>
          <w:sz w:val="20"/>
          <w:szCs w:val="20"/>
          <w:color w:val="auto"/>
        </w:rPr>
      </w:pPr>
      <w:r>
        <w:rPr>
          <w:rFonts w:ascii="Arial" w:cs="Arial" w:eastAsia="Arial" w:hAnsi="Arial"/>
          <w:sz w:val="18"/>
          <w:szCs w:val="18"/>
          <w:color w:val="auto"/>
        </w:rPr>
        <w:t>For Period Ended:</w:t>
      </w:r>
      <w:r>
        <w:rPr>
          <w:sz w:val="20"/>
          <w:szCs w:val="20"/>
          <w:color w:val="auto"/>
        </w:rPr>
        <w:tab/>
      </w:r>
      <w:r>
        <w:rPr>
          <w:rFonts w:ascii="Arial" w:cs="Arial" w:eastAsia="Arial" w:hAnsi="Arial"/>
          <w:sz w:val="16"/>
          <w:szCs w:val="16"/>
          <w:b w:val="1"/>
          <w:bCs w:val="1"/>
          <w:u w:val="single" w:color="auto"/>
          <w:color w:val="auto"/>
        </w:rPr>
        <w:t>September 30, 2008</w:t>
      </w:r>
      <w:r>
        <w:rPr>
          <w:rFonts w:ascii="Arial" w:cs="Arial" w:eastAsia="Arial" w:hAnsi="Arial"/>
          <w:sz w:val="16"/>
          <w:szCs w:val="16"/>
          <w:color w:val="auto"/>
        </w:rPr>
        <w:t>.</w:t>
      </w:r>
    </w:p>
    <w:p>
      <w:pPr>
        <w:spacing w:after="0" w:line="26" w:lineRule="exact"/>
        <w:rPr>
          <w:rFonts w:ascii="Arial" w:cs="Arial" w:eastAsia="Arial" w:hAnsi="Arial"/>
          <w:sz w:val="12"/>
          <w:szCs w:val="12"/>
          <w:color w:val="auto"/>
        </w:rPr>
      </w:pPr>
    </w:p>
    <w:p>
      <w:pPr>
        <w:ind w:left="2420" w:hanging="251"/>
        <w:spacing w:after="0"/>
        <w:tabs>
          <w:tab w:leader="none" w:pos="2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9" w:lineRule="exact"/>
        <w:rPr>
          <w:rFonts w:ascii="MS PGothic" w:cs="MS PGothic" w:eastAsia="MS PGothic" w:hAnsi="MS PGothic"/>
          <w:sz w:val="18"/>
          <w:szCs w:val="18"/>
          <w:color w:val="auto"/>
        </w:rPr>
      </w:pPr>
    </w:p>
    <w:p>
      <w:pPr>
        <w:ind w:left="2420" w:hanging="251"/>
        <w:spacing w:after="0"/>
        <w:tabs>
          <w:tab w:leader="none" w:pos="2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2420" w:hanging="251"/>
        <w:spacing w:after="0"/>
        <w:tabs>
          <w:tab w:leader="none" w:pos="2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2420" w:hanging="251"/>
        <w:spacing w:after="0"/>
        <w:tabs>
          <w:tab w:leader="none" w:pos="2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9" w:lineRule="exact"/>
        <w:rPr>
          <w:rFonts w:ascii="MS PGothic" w:cs="MS PGothic" w:eastAsia="MS PGothic" w:hAnsi="MS PGothic"/>
          <w:sz w:val="18"/>
          <w:szCs w:val="18"/>
          <w:color w:val="auto"/>
        </w:rPr>
      </w:pPr>
    </w:p>
    <w:p>
      <w:pPr>
        <w:ind w:left="2420" w:hanging="251"/>
        <w:spacing w:after="0"/>
        <w:tabs>
          <w:tab w:leader="none" w:pos="2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N-SAR</w:t>
      </w:r>
    </w:p>
    <w:p>
      <w:pPr>
        <w:spacing w:after="0" w:line="190" w:lineRule="exact"/>
        <w:rPr>
          <w:rFonts w:ascii="Arial" w:cs="Arial" w:eastAsia="Arial" w:hAnsi="Arial"/>
          <w:sz w:val="12"/>
          <w:szCs w:val="12"/>
          <w:color w:val="auto"/>
        </w:rPr>
      </w:pPr>
    </w:p>
    <w:p>
      <w:pPr>
        <w:ind w:left="2160"/>
        <w:spacing w:after="0"/>
        <w:rPr>
          <w:sz w:val="20"/>
          <w:szCs w:val="20"/>
          <w:color w:val="auto"/>
        </w:rPr>
      </w:pPr>
      <w:r>
        <w:rPr>
          <w:rFonts w:ascii="Arial" w:cs="Arial" w:eastAsia="Arial" w:hAnsi="Arial"/>
          <w:sz w:val="18"/>
          <w:szCs w:val="18"/>
          <w:color w:val="auto"/>
        </w:rPr>
        <w:t xml:space="preserve">For the Transition Period Ended: </w:t>
      </w:r>
      <w:r>
        <w:rPr>
          <w:rFonts w:ascii="Arial" w:cs="Arial" w:eastAsia="Arial" w:hAnsi="Arial"/>
          <w:sz w:val="18"/>
          <w:szCs w:val="18"/>
          <w:b w:val="1"/>
          <w:bCs w:val="1"/>
          <w:u w:val="single" w:color="auto"/>
          <w:color w:val="auto"/>
        </w:rPr>
        <w:t>Not applicable.</w:t>
      </w:r>
    </w:p>
    <w:p>
      <w:pPr>
        <w:spacing w:after="0" w:line="171"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193"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0" w:lineRule="exact"/>
        <w:rPr>
          <w:rFonts w:ascii="Arial" w:cs="Arial" w:eastAsia="Arial" w:hAnsi="Arial"/>
          <w:sz w:val="12"/>
          <w:szCs w:val="12"/>
          <w:color w:val="auto"/>
        </w:rPr>
      </w:pPr>
    </w:p>
    <w:p>
      <w:pPr>
        <w:spacing w:after="0" w:line="368" w:lineRule="exact"/>
        <w:rPr>
          <w:rFonts w:ascii="Arial" w:cs="Arial" w:eastAsia="Arial" w:hAnsi="Arial"/>
          <w:sz w:val="12"/>
          <w:szCs w:val="12"/>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 - REGISTRANT INFORMATION</w:t>
      </w:r>
    </w:p>
    <w:p>
      <w:pPr>
        <w:spacing w:after="0" w:line="386" w:lineRule="exact"/>
        <w:rPr>
          <w:rFonts w:ascii="Arial" w:cs="Arial" w:eastAsia="Arial" w:hAnsi="Arial"/>
          <w:sz w:val="12"/>
          <w:szCs w:val="12"/>
          <w:color w:val="auto"/>
        </w:rPr>
      </w:pPr>
    </w:p>
    <w:p>
      <w:pPr>
        <w:jc w:val="center"/>
        <w:ind w:right="-19"/>
        <w:spacing w:after="0"/>
        <w:rPr>
          <w:sz w:val="20"/>
          <w:szCs w:val="20"/>
          <w:color w:val="auto"/>
        </w:rPr>
      </w:pPr>
      <w:r>
        <w:rPr>
          <w:rFonts w:ascii="Arial" w:cs="Arial" w:eastAsia="Arial" w:hAnsi="Arial"/>
          <w:sz w:val="24"/>
          <w:szCs w:val="24"/>
          <w:b w:val="1"/>
          <w:bCs w:val="1"/>
          <w:u w:val="single" w:color="auto"/>
          <w:color w:val="auto"/>
        </w:rPr>
        <w:t>TAPIMMUNE INC.</w:t>
      </w:r>
    </w:p>
    <w:p>
      <w:pPr>
        <w:spacing w:after="0" w:line="45" w:lineRule="exact"/>
        <w:rPr>
          <w:rFonts w:ascii="Arial" w:cs="Arial" w:eastAsia="Arial" w:hAnsi="Arial"/>
          <w:sz w:val="12"/>
          <w:szCs w:val="12"/>
          <w:color w:val="auto"/>
        </w:rPr>
      </w:pPr>
    </w:p>
    <w:p>
      <w:pPr>
        <w:jc w:val="center"/>
        <w:ind w:right="-19"/>
        <w:spacing w:after="0"/>
        <w:rPr>
          <w:sz w:val="20"/>
          <w:szCs w:val="20"/>
          <w:color w:val="auto"/>
        </w:rPr>
      </w:pPr>
      <w:r>
        <w:rPr>
          <w:rFonts w:ascii="Arial" w:cs="Arial" w:eastAsia="Arial" w:hAnsi="Arial"/>
          <w:sz w:val="18"/>
          <w:szCs w:val="18"/>
          <w:color w:val="auto"/>
        </w:rPr>
        <w:t>Full Name of Registrant</w:t>
      </w:r>
    </w:p>
    <w:p>
      <w:pPr>
        <w:spacing w:after="0" w:line="176" w:lineRule="exact"/>
        <w:rPr>
          <w:rFonts w:ascii="Arial" w:cs="Arial" w:eastAsia="Arial" w:hAnsi="Arial"/>
          <w:sz w:val="12"/>
          <w:szCs w:val="12"/>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18" w:lineRule="exact"/>
        <w:rPr>
          <w:rFonts w:ascii="Arial" w:cs="Arial" w:eastAsia="Arial" w:hAnsi="Arial"/>
          <w:sz w:val="12"/>
          <w:szCs w:val="12"/>
          <w:color w:val="auto"/>
        </w:rPr>
      </w:pPr>
    </w:p>
    <w:p>
      <w:pPr>
        <w:jc w:val="center"/>
        <w:ind w:right="-19"/>
        <w:spacing w:after="0"/>
        <w:rPr>
          <w:sz w:val="20"/>
          <w:szCs w:val="20"/>
          <w:color w:val="auto"/>
        </w:rPr>
      </w:pPr>
      <w:r>
        <w:rPr>
          <w:rFonts w:ascii="Arial" w:cs="Arial" w:eastAsia="Arial" w:hAnsi="Arial"/>
          <w:sz w:val="18"/>
          <w:szCs w:val="18"/>
          <w:color w:val="auto"/>
        </w:rPr>
        <w:t>Former Name if Applicable</w:t>
      </w:r>
    </w:p>
    <w:p>
      <w:pPr>
        <w:spacing w:after="0" w:line="176" w:lineRule="exact"/>
        <w:rPr>
          <w:rFonts w:ascii="Arial" w:cs="Arial" w:eastAsia="Arial" w:hAnsi="Arial"/>
          <w:sz w:val="12"/>
          <w:szCs w:val="12"/>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Unit 2 - 3590 West 41st Avenue</w:t>
      </w:r>
    </w:p>
    <w:p>
      <w:pPr>
        <w:spacing w:after="0" w:line="31" w:lineRule="exact"/>
        <w:rPr>
          <w:rFonts w:ascii="Arial" w:cs="Arial" w:eastAsia="Arial" w:hAnsi="Arial"/>
          <w:sz w:val="12"/>
          <w:szCs w:val="12"/>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 (Street and Number)</w:t>
      </w:r>
    </w:p>
    <w:p>
      <w:pPr>
        <w:spacing w:after="0" w:line="176" w:lineRule="exact"/>
        <w:rPr>
          <w:rFonts w:ascii="Arial" w:cs="Arial" w:eastAsia="Arial" w:hAnsi="Arial"/>
          <w:sz w:val="12"/>
          <w:szCs w:val="12"/>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Vancouver, British Columbia, Canada, V6N 3E6</w:t>
      </w:r>
    </w:p>
    <w:p>
      <w:pPr>
        <w:spacing w:after="0" w:line="18" w:lineRule="exact"/>
        <w:rPr>
          <w:rFonts w:ascii="Arial" w:cs="Arial" w:eastAsia="Arial" w:hAnsi="Arial"/>
          <w:sz w:val="12"/>
          <w:szCs w:val="12"/>
          <w:color w:val="auto"/>
        </w:rPr>
      </w:pPr>
    </w:p>
    <w:p>
      <w:pPr>
        <w:jc w:val="center"/>
        <w:ind w:right="-19"/>
        <w:spacing w:after="0"/>
        <w:rPr>
          <w:sz w:val="20"/>
          <w:szCs w:val="20"/>
          <w:color w:val="auto"/>
        </w:rPr>
      </w:pPr>
      <w:r>
        <w:rPr>
          <w:rFonts w:ascii="Arial" w:cs="Arial" w:eastAsia="Arial" w:hAnsi="Arial"/>
          <w:sz w:val="18"/>
          <w:szCs w:val="18"/>
          <w:color w:val="auto"/>
        </w:rPr>
        <w:t>City, State and Zip Code</w:t>
      </w:r>
    </w:p>
    <w:p>
      <w:pPr>
        <w:spacing w:after="0" w:line="187" w:lineRule="exact"/>
        <w:rPr>
          <w:rFonts w:ascii="Arial" w:cs="Arial" w:eastAsia="Arial" w:hAnsi="Arial"/>
          <w:sz w:val="12"/>
          <w:szCs w:val="12"/>
          <w:color w:val="auto"/>
        </w:rPr>
      </w:pPr>
    </w:p>
    <w:p>
      <w:pPr>
        <w:ind w:left="5180"/>
        <w:spacing w:after="0"/>
        <w:rPr>
          <w:sz w:val="20"/>
          <w:szCs w:val="20"/>
          <w:color w:val="auto"/>
        </w:rPr>
      </w:pPr>
      <w:r>
        <w:rPr>
          <w:rFonts w:ascii="Arial" w:cs="Arial" w:eastAsia="Arial" w:hAnsi="Arial"/>
          <w:sz w:val="22"/>
          <w:szCs w:val="22"/>
          <w:color w:val="auto"/>
        </w:rPr>
        <w:t>__________</w:t>
      </w:r>
    </w:p>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rFonts w:ascii="Arial" w:cs="Arial" w:eastAsia="Arial" w:hAnsi="Arial"/>
          <w:sz w:val="12"/>
          <w:szCs w:val="12"/>
          <w:color w:val="auto"/>
        </w:rPr>
      </w:pPr>
    </w:p>
    <w:p>
      <w:pPr>
        <w:spacing w:after="0" w:line="205" w:lineRule="exact"/>
        <w:rPr>
          <w:rFonts w:ascii="Arial" w:cs="Arial" w:eastAsia="Arial" w:hAnsi="Arial"/>
          <w:sz w:val="12"/>
          <w:szCs w:val="12"/>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 - RULES 12b-25(b) AND (c)</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12"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5"/>
          <w:szCs w:val="15"/>
          <w:color w:val="auto"/>
        </w:rPr>
        <w:t>If the subject report could not be filed without unreasonable effort or expense and the registrant seeks relief pursuant to Rule 12b-25(b), the following should be completed.</w:t>
      </w:r>
    </w:p>
    <w:p>
      <w:pPr>
        <w:spacing w:after="0" w:line="200" w:lineRule="exact"/>
        <w:rPr>
          <w:rFonts w:ascii="Arial" w:cs="Arial" w:eastAsia="Arial" w:hAnsi="Arial"/>
          <w:sz w:val="12"/>
          <w:szCs w:val="12"/>
          <w:color w:val="auto"/>
        </w:rPr>
      </w:pPr>
    </w:p>
    <w:p>
      <w:pPr>
        <w:spacing w:after="0" w:line="357" w:lineRule="exact"/>
        <w:rPr>
          <w:rFonts w:ascii="Arial" w:cs="Arial" w:eastAsia="Arial" w:hAnsi="Arial"/>
          <w:sz w:val="12"/>
          <w:szCs w:val="12"/>
          <w:color w:val="auto"/>
        </w:rPr>
      </w:pPr>
    </w:p>
    <w:p>
      <w:pPr>
        <w:ind w:left="1260" w:right="3580" w:hanging="1036"/>
        <w:spacing w:after="0" w:line="182" w:lineRule="auto"/>
        <w:tabs>
          <w:tab w:leader="none" w:pos="841" w:val="left"/>
        </w:tabs>
        <w:numPr>
          <w:ilvl w:val="0"/>
          <w:numId w:val="2"/>
        </w:numPr>
        <w:rPr>
          <w:rFonts w:ascii="MS PGothic" w:cs="MS PGothic" w:eastAsia="MS PGothic" w:hAnsi="MS PGothic"/>
          <w:sz w:val="37"/>
          <w:szCs w:val="37"/>
          <w:color w:val="auto"/>
          <w:vertAlign w:val="subscript"/>
        </w:rPr>
      </w:pPr>
      <w:r>
        <w:rPr>
          <w:rFonts w:ascii="Arial" w:cs="Arial" w:eastAsia="Arial" w:hAnsi="Arial"/>
          <w:sz w:val="15"/>
          <w:szCs w:val="15"/>
          <w:color w:val="auto"/>
        </w:rPr>
        <w:t>(a) The reasons described in reasonable detail in Part III of this form could not be eliminated without unreasonable effort or expense;</w:t>
      </w:r>
    </w:p>
    <w:p>
      <w:pPr>
        <w:spacing w:after="0" w:line="196" w:lineRule="exact"/>
        <w:rPr>
          <w:rFonts w:ascii="MS PGothic" w:cs="MS PGothic" w:eastAsia="MS PGothic" w:hAnsi="MS PGothic"/>
          <w:sz w:val="37"/>
          <w:szCs w:val="37"/>
          <w:color w:val="auto"/>
          <w:vertAlign w:val="subscript"/>
        </w:rPr>
      </w:pPr>
    </w:p>
    <w:p>
      <w:pPr>
        <w:jc w:val="both"/>
        <w:ind w:left="1260" w:right="3580" w:hanging="427"/>
        <w:spacing w:after="0" w:line="264" w:lineRule="auto"/>
        <w:tabs>
          <w:tab w:leader="none" w:pos="126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11-K, Form N- SAR of Form N-CSR, or portion thereof, will be filed on or</w:t>
      </w:r>
    </w:p>
    <w:p>
      <w:pPr>
        <w:jc w:val="both"/>
        <w:ind w:left="1260" w:right="3580" w:hanging="1036"/>
        <w:spacing w:after="0" w:line="181" w:lineRule="auto"/>
        <w:tabs>
          <w:tab w:leader="none" w:pos="1260" w:val="left"/>
        </w:tabs>
        <w:numPr>
          <w:ilvl w:val="0"/>
          <w:numId w:val="2"/>
        </w:numPr>
        <w:rPr>
          <w:rFonts w:ascii="MS PGothic" w:cs="MS PGothic" w:eastAsia="MS PGothic" w:hAnsi="MS PGothic"/>
          <w:sz w:val="53"/>
          <w:szCs w:val="53"/>
          <w:color w:val="auto"/>
          <w:vertAlign w:val="subscript"/>
        </w:rPr>
      </w:pPr>
      <w:r>
        <w:rPr>
          <w:rFonts w:ascii="Arial" w:cs="Arial" w:eastAsia="Arial" w:hAnsi="Arial"/>
          <w:sz w:val="16"/>
          <w:szCs w:val="16"/>
          <w:color w:val="auto"/>
        </w:rPr>
        <w:t>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96" w:lineRule="exact"/>
        <w:rPr>
          <w:rFonts w:ascii="MS PGothic" w:cs="MS PGothic" w:eastAsia="MS PGothic" w:hAnsi="MS PGothic"/>
          <w:sz w:val="53"/>
          <w:szCs w:val="53"/>
          <w:color w:val="auto"/>
          <w:vertAlign w:val="subscript"/>
        </w:rPr>
      </w:pPr>
    </w:p>
    <w:p>
      <w:pPr>
        <w:ind w:left="1260" w:right="3580" w:hanging="428"/>
        <w:spacing w:after="0" w:line="239" w:lineRule="auto"/>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ectPr>
          <w:pgSz w:w="11900" w:h="16838" w:orient="portrait"/>
          <w:cols w:equalWidth="0" w:num="1">
            <w:col w:w="11420"/>
          </w:cols>
          <w:pgMar w:left="240" w:top="229" w:right="239" w:bottom="66"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PART III - NARRATIVE</w:t>
      </w:r>
    </w:p>
    <w:p>
      <w:pPr>
        <w:spacing w:after="0" w:line="200" w:lineRule="exact"/>
        <w:rPr>
          <w:sz w:val="20"/>
          <w:szCs w:val="20"/>
          <w:color w:val="auto"/>
        </w:rPr>
      </w:pPr>
    </w:p>
    <w:p>
      <w:pPr>
        <w:spacing w:after="0" w:line="3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State below in reasonable detail the reasons why Form 10-K, 20-F, 11-K, 10-Q, 10-D, N-SAR, N-CSR, or the transition report or portion thereof could not be filed within the prescribed time period.</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color w:val="auto"/>
        </w:rPr>
        <w:t>Management was unable to obtain certain of the business information necessary to complete the preparation of the Company's Form 10-Q for the period ended September 30, 2008 and the review of the report by the Company's auditors in time for filing. Such information is required in order to prepare a complete filing. As a result of this delay the Company is unable to file its interim report on Form 10-Q within the prescribed time period without unreasonable effort or expense. The Company expects to file within the extension period.</w:t>
      </w:r>
    </w:p>
    <w:p>
      <w:pPr>
        <w:spacing w:after="0" w:line="16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__________</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IV - OTHER INFORMATION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40" w:hanging="73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contract in regard to this notification.</w:t>
      </w:r>
    </w:p>
    <w:p>
      <w:pPr>
        <w:spacing w:after="0" w:line="285" w:lineRule="exact"/>
        <w:rPr>
          <w:sz w:val="20"/>
          <w:szCs w:val="20"/>
          <w:color w:val="auto"/>
        </w:rPr>
      </w:pPr>
    </w:p>
    <w:tbl>
      <w:tblPr>
        <w:tblLayout w:type="fixed"/>
        <w:tblInd w:w="2660" w:type="dxa"/>
        <w:tblCellMar>
          <w:top w:w="0" w:type="dxa"/>
          <w:left w:w="0" w:type="dxa"/>
          <w:bottom w:w="0" w:type="dxa"/>
          <w:right w:w="0" w:type="dxa"/>
        </w:tblCellMar>
      </w:tblPr>
      <w:tr>
        <w:trPr>
          <w:trHeight w:val="207"/>
        </w:trPr>
        <w:tc>
          <w:tcPr>
            <w:tcW w:w="2480" w:type="dxa"/>
            <w:vAlign w:val="bottom"/>
            <w:gridSpan w:val="2"/>
          </w:tcPr>
          <w:p>
            <w:pPr>
              <w:jc w:val="center"/>
              <w:ind w:right="1500"/>
              <w:spacing w:after="0"/>
              <w:rPr>
                <w:sz w:val="20"/>
                <w:szCs w:val="20"/>
                <w:color w:val="auto"/>
              </w:rPr>
            </w:pPr>
            <w:r>
              <w:rPr>
                <w:rFonts w:ascii="Arial" w:cs="Arial" w:eastAsia="Arial" w:hAnsi="Arial"/>
                <w:sz w:val="18"/>
                <w:szCs w:val="18"/>
                <w:b w:val="1"/>
                <w:bCs w:val="1"/>
                <w:color w:val="auto"/>
                <w:w w:val="96"/>
              </w:rPr>
              <w:t>Denis Corin</w:t>
            </w:r>
          </w:p>
        </w:tc>
        <w:tc>
          <w:tcPr>
            <w:tcW w:w="1160" w:type="dxa"/>
            <w:vAlign w:val="bottom"/>
          </w:tcPr>
          <w:p>
            <w:pPr>
              <w:jc w:val="right"/>
              <w:ind w:right="152"/>
              <w:spacing w:after="0"/>
              <w:rPr>
                <w:sz w:val="20"/>
                <w:szCs w:val="20"/>
                <w:color w:val="auto"/>
              </w:rPr>
            </w:pPr>
            <w:r>
              <w:rPr>
                <w:rFonts w:ascii="Arial" w:cs="Arial" w:eastAsia="Arial" w:hAnsi="Arial"/>
                <w:sz w:val="18"/>
                <w:szCs w:val="18"/>
                <w:b w:val="1"/>
                <w:bCs w:val="1"/>
                <w:color w:val="auto"/>
              </w:rPr>
              <w:t>604</w:t>
            </w:r>
          </w:p>
        </w:tc>
        <w:tc>
          <w:tcPr>
            <w:tcW w:w="304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264-8274</w:t>
            </w:r>
          </w:p>
        </w:tc>
      </w:tr>
      <w:tr>
        <w:trPr>
          <w:trHeight w:val="235"/>
        </w:trPr>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(Name)</w:t>
            </w:r>
          </w:p>
        </w:tc>
        <w:tc>
          <w:tcPr>
            <w:tcW w:w="1500" w:type="dxa"/>
            <w:vAlign w:val="bottom"/>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(Area Code)</w:t>
            </w:r>
          </w:p>
        </w:tc>
        <w:tc>
          <w:tcPr>
            <w:tcW w:w="940" w:type="dxa"/>
            <w:vAlign w:val="bottom"/>
          </w:tcPr>
          <w:p>
            <w:pPr>
              <w:spacing w:after="0"/>
              <w:rPr>
                <w:sz w:val="20"/>
                <w:szCs w:val="20"/>
                <w:color w:val="auto"/>
              </w:rPr>
            </w:pPr>
          </w:p>
        </w:tc>
        <w:tc>
          <w:tcPr>
            <w:tcW w:w="210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(Telephone Number)</w:t>
            </w:r>
          </w:p>
        </w:tc>
      </w:tr>
    </w:tbl>
    <w:p>
      <w:pPr>
        <w:spacing w:after="0" w:line="302" w:lineRule="exact"/>
        <w:rPr>
          <w:sz w:val="20"/>
          <w:szCs w:val="20"/>
          <w:color w:val="auto"/>
        </w:rPr>
      </w:pPr>
    </w:p>
    <w:p>
      <w:pPr>
        <w:jc w:val="both"/>
        <w:ind w:firstLine="8"/>
        <w:spacing w:after="0" w:line="270" w:lineRule="auto"/>
        <w:tabs>
          <w:tab w:leader="none" w:pos="557" w:val="left"/>
        </w:tabs>
        <w:numPr>
          <w:ilvl w:val="0"/>
          <w:numId w:val="5"/>
        </w:numPr>
        <w:rPr>
          <w:rFonts w:ascii="Arial" w:cs="Arial" w:eastAsia="Arial" w:hAnsi="Arial"/>
          <w:sz w:val="16"/>
          <w:szCs w:val="16"/>
          <w:color w:val="auto"/>
        </w:rPr>
      </w:pPr>
      <w:r>
        <w:rPr>
          <w:rFonts w:ascii="Arial" w:cs="Arial" w:eastAsia="Arial" w:hAnsi="Arial"/>
          <w:sz w:val="16"/>
          <w:szCs w:val="16"/>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w:t>
      </w:r>
    </w:p>
    <w:p>
      <w:pPr>
        <w:spacing w:after="0" w:line="1" w:lineRule="exact"/>
        <w:rPr>
          <w:sz w:val="20"/>
          <w:szCs w:val="20"/>
          <w:color w:val="auto"/>
        </w:rPr>
      </w:pPr>
    </w:p>
    <w:p>
      <w:pPr>
        <w:spacing w:after="0" w:line="207" w:lineRule="exact"/>
        <w:tabs>
          <w:tab w:leader="none" w:pos="3880" w:val="left"/>
          <w:tab w:leader="none" w:pos="4980" w:val="left"/>
        </w:tabs>
        <w:rPr>
          <w:sz w:val="20"/>
          <w:szCs w:val="20"/>
          <w:color w:val="auto"/>
        </w:rPr>
      </w:pPr>
      <w:r>
        <w:rPr>
          <w:rFonts w:ascii="Arial" w:cs="Arial" w:eastAsia="Arial" w:hAnsi="Arial"/>
          <w:sz w:val="18"/>
          <w:szCs w:val="18"/>
          <w:color w:val="auto"/>
        </w:rPr>
        <w:t>the answer is no, identify report(s).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60" w:hanging="552"/>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Is it anticipated that any significant change in results of operations from the corresponding period for the last fiscal year will be reflected by</w:t>
      </w:r>
    </w:p>
    <w:p>
      <w:pPr>
        <w:spacing w:after="0" w:line="27" w:lineRule="exact"/>
        <w:rPr>
          <w:sz w:val="20"/>
          <w:szCs w:val="20"/>
          <w:color w:val="auto"/>
        </w:rPr>
      </w:pPr>
    </w:p>
    <w:p>
      <w:pPr>
        <w:spacing w:after="0" w:line="207" w:lineRule="exact"/>
        <w:tabs>
          <w:tab w:leader="none" w:pos="7340" w:val="left"/>
          <w:tab w:leader="none" w:pos="8420" w:val="left"/>
        </w:tabs>
        <w:rPr>
          <w:sz w:val="20"/>
          <w:szCs w:val="20"/>
          <w:color w:val="auto"/>
        </w:rPr>
      </w:pPr>
      <w:r>
        <w:rPr>
          <w:rFonts w:ascii="Arial" w:cs="Arial" w:eastAsia="Arial" w:hAnsi="Arial"/>
          <w:sz w:val="18"/>
          <w:szCs w:val="18"/>
          <w:color w:val="auto"/>
        </w:rPr>
        <w:t>the earnings statements to be included in the subject report or portion thereof?</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TAPIMMUNE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Charter)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Date: November 14, 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0" w:lineRule="exact"/>
        <w:rPr>
          <w:sz w:val="20"/>
          <w:szCs w:val="20"/>
          <w:color w:val="auto"/>
        </w:rPr>
      </w:pPr>
    </w:p>
    <w:p>
      <w:pPr>
        <w:sectPr>
          <w:pgSz w:w="11900" w:h="16838" w:orient="portrait"/>
          <w:cols w:equalWidth="0" w:num="2">
            <w:col w:w="3360" w:space="720"/>
            <w:col w:w="7340"/>
          </w:cols>
          <w:pgMar w:left="240" w:top="121" w:right="239" w:bottom="1440" w:gutter="0" w:footer="0" w:header="0"/>
          <w:type w:val="continuous"/>
        </w:sectPr>
      </w:pPr>
    </w:p>
    <w:p>
      <w:pPr>
        <w:spacing w:after="0" w:line="3" w:lineRule="exact"/>
        <w:rPr>
          <w:sz w:val="20"/>
          <w:szCs w:val="20"/>
          <w:color w:val="auto"/>
        </w:rPr>
      </w:pPr>
    </w:p>
    <w:p>
      <w:pPr>
        <w:ind w:left="4080"/>
        <w:spacing w:after="0"/>
        <w:rPr>
          <w:sz w:val="20"/>
          <w:szCs w:val="20"/>
          <w:color w:val="auto"/>
        </w:rPr>
      </w:pPr>
      <w:r>
        <w:rPr>
          <w:rFonts w:ascii="Arial" w:cs="Arial" w:eastAsia="Arial" w:hAnsi="Arial"/>
          <w:sz w:val="18"/>
          <w:szCs w:val="18"/>
          <w:i w:val="1"/>
          <w:iCs w:val="1"/>
          <w:color w:val="auto"/>
        </w:rPr>
        <w:t>"Denis Corin"</w:t>
      </w:r>
    </w:p>
    <w:p>
      <w:pPr>
        <w:spacing w:after="0" w:line="22" w:lineRule="exact"/>
        <w:rPr>
          <w:sz w:val="20"/>
          <w:szCs w:val="20"/>
          <w:color w:val="auto"/>
        </w:rPr>
      </w:pPr>
    </w:p>
    <w:p>
      <w:pPr>
        <w:ind w:left="4080"/>
        <w:spacing w:after="0"/>
        <w:rPr>
          <w:sz w:val="20"/>
          <w:szCs w:val="20"/>
          <w:color w:val="auto"/>
        </w:rPr>
      </w:pPr>
      <w:r>
        <w:rPr>
          <w:rFonts w:ascii="Arial" w:cs="Arial" w:eastAsia="Arial" w:hAnsi="Arial"/>
          <w:sz w:val="18"/>
          <w:szCs w:val="18"/>
          <w:i w:val="1"/>
          <w:iCs w:val="1"/>
          <w:color w:val="auto"/>
        </w:rPr>
        <w:t>______________________</w:t>
      </w:r>
    </w:p>
    <w:p>
      <w:pPr>
        <w:ind w:left="4080"/>
        <w:spacing w:after="0" w:line="235" w:lineRule="auto"/>
        <w:rPr>
          <w:sz w:val="20"/>
          <w:szCs w:val="20"/>
          <w:color w:val="auto"/>
        </w:rPr>
      </w:pPr>
      <w:r>
        <w:rPr>
          <w:rFonts w:ascii="Arial" w:cs="Arial" w:eastAsia="Arial" w:hAnsi="Arial"/>
          <w:sz w:val="18"/>
          <w:szCs w:val="18"/>
          <w:b w:val="1"/>
          <w:bCs w:val="1"/>
          <w:color w:val="auto"/>
        </w:rPr>
        <w:t>DENIS CORIN</w:t>
      </w:r>
    </w:p>
    <w:p>
      <w:pPr>
        <w:spacing w:after="0" w:line="1"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President, Chief Executive Officer and</w:t>
      </w:r>
    </w:p>
    <w:p>
      <w:pPr>
        <w:spacing w:after="0" w:line="1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Principal Executive Officer</w:t>
      </w:r>
    </w:p>
    <w:p>
      <w:pPr>
        <w:spacing w:after="0" w:line="26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__________</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142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lowerLetter"/>
      <w:start w:val="2"/>
    </w:lvl>
  </w:abstractNum>
  <w:abstractNum w:abstractNumId="2">
    <w:nsid w:val="238E1F29"/>
    <w:multiLevelType w:val="hybridMultilevel"/>
    <w:lvl w:ilvl="0">
      <w:lvlJc w:val="left"/>
      <w:lvlText w:val="☒"/>
      <w:numFmt w:val="bullet"/>
      <w:start w:val="1"/>
    </w:lvl>
    <w:lvl w:ilvl="1">
      <w:lvlJc w:val="left"/>
      <w:lvlText w:val="(%2)"/>
      <w:numFmt w:val="lowerLetter"/>
      <w:start w:val="3"/>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2020-02-01T02:02:16Z</dcterms:created>
  <dcterms:modified xsi:type="dcterms:W3CDTF">2020-02-01T02:02:16Z</dcterms:modified>
</cp:coreProperties>
</file>