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January 26,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1"/>
              </w:rPr>
              <w:t>Delaware</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4551 Kennedy Commerce Dr.</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100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0" w:type="dxa"/>
            <w:vAlign w:val="bottom"/>
            <w:gridSpan w:val="4"/>
          </w:tcPr>
          <w:p>
            <w:pPr>
              <w:jc w:val="right"/>
              <w:ind w:right="20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1"/>
              </w:rPr>
              <w:t>Trading</w:t>
            </w:r>
          </w:p>
        </w:tc>
        <w:tc>
          <w:tcPr>
            <w:tcW w:w="430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3"/>
              </w:rPr>
              <w:t>Symbol(s)</w:t>
            </w:r>
          </w:p>
        </w:tc>
        <w:tc>
          <w:tcPr>
            <w:tcW w:w="43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99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8"/>
              </w:rPr>
              <w:t>MRKR</w:t>
            </w:r>
          </w:p>
        </w:tc>
        <w:tc>
          <w:tcPr>
            <w:tcW w:w="4300" w:type="dxa"/>
            <w:vAlign w:val="bottom"/>
          </w:tcPr>
          <w:p>
            <w:pPr>
              <w:jc w:val="center"/>
              <w:ind w:left="63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ind w:left="80"/>
        <w:spacing w:after="0"/>
        <w:tabs>
          <w:tab w:leader="none" w:pos="10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Amendment of Amended and Restated Certificate of Incorporation to Effect Reverse Stock Split and Shares Reduction</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On January 26, 2023, Marker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filed a Certificate of Amendment to its Amended and Restated Certificate of Incorporation (the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with the Secretary of State of the State of Delaware to effect a one-for-ten (1-for-10) reverse stock split (the “</w:t>
      </w:r>
      <w:r>
        <w:rPr>
          <w:rFonts w:ascii="Arial" w:cs="Arial" w:eastAsia="Arial" w:hAnsi="Arial"/>
          <w:sz w:val="16"/>
          <w:szCs w:val="16"/>
          <w:b w:val="1"/>
          <w:bCs w:val="1"/>
          <w:i w:val="1"/>
          <w:iCs w:val="1"/>
          <w:color w:val="auto"/>
        </w:rPr>
        <w:t>Reverse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 Split</w:t>
      </w:r>
      <w:r>
        <w:rPr>
          <w:rFonts w:ascii="Arial" w:cs="Arial" w:eastAsia="Arial" w:hAnsi="Arial"/>
          <w:sz w:val="16"/>
          <w:szCs w:val="16"/>
          <w:color w:val="auto"/>
        </w:rPr>
        <w:t>”) of its outstanding common stock and a reduction in the total number of authorized shares of its common stock from 300,000,000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30,000,000 (the “</w:t>
      </w:r>
      <w:r>
        <w:rPr>
          <w:rFonts w:ascii="Arial" w:cs="Arial" w:eastAsia="Arial" w:hAnsi="Arial"/>
          <w:sz w:val="16"/>
          <w:szCs w:val="16"/>
          <w:b w:val="1"/>
          <w:bCs w:val="1"/>
          <w:i w:val="1"/>
          <w:iCs w:val="1"/>
          <w:color w:val="auto"/>
        </w:rPr>
        <w:t>Shares Reduction</w:t>
      </w:r>
      <w:r>
        <w:rPr>
          <w:rFonts w:ascii="Arial" w:cs="Arial" w:eastAsia="Arial" w:hAnsi="Arial"/>
          <w:sz w:val="16"/>
          <w:szCs w:val="16"/>
          <w:color w:val="auto"/>
        </w:rPr>
        <w:t>”). The Amendment will be effective at 5:00 p.m. Eastern Time on January 26, 2023. A series of alternate amendments to effect (i) a reverse stock split and (ii) a reduction in the total number of authorized shares of the Company’s common stock was approved by the Company’s stockholders at the Company’s 2022 Annual Meeting of Stockholders held on May 24, 2022, and the specific one-for-ten (1-for-10) Reverse Stock Split and corresponding Shares Reduction was subsequently approved by the Company’s board of directors on January 24, 2023.</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Amendment provides that, at the effective time of the Amendment, every ten (10) shares of the Company’s issued and outstanding common stock will automatically be combined into one issued and outstanding share of common stock and the authorized shares of the Company’s common stock will reduce from 300,000,000 to 30,000,000, without any change in par value per share. The Reverse Stock Split will affect all shares of the Company’s common stock outstanding immediately prior to the effective time of the Amendment. As a result of the Reverse Stock Split, proportionate adjustments will be made to the per share exercise price and/or the number of shares issuable upon the exercise or vesting of all stock options and warrants issued by the Company and outstanding immediately prior to the effective time of the Amendment, which will result in a proportionate decrease in the number of shares of the Company’s common stock reserved for issuance upon exercise or vesting of such stock options and warrants and a proportionate increase in the exercise price of all such stock options and warrants. In addition, the number of shares reserved for issuance under the Company’s equity compensation plans immediately prior to the effective time of the Amendment will be reduced proportionately.</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No fractional shares will be issued as a result of the Reverse Stock Split. Stockholders of record who would otherwise be entitled to receive a fractional share will receive a cash payment in lieu thereof. The Reverse Stock Split will affect all stockholders proportionately and will not affect any stockholder’s percentage ownership of the Company’s common stock (except to the extent that the Reverse Stock Split results in any stockholder owning only a fractional share).</w:t>
      </w:r>
    </w:p>
    <w:p>
      <w:pPr>
        <w:spacing w:after="0" w:line="187"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Company’s common stock will begin trading on The Nasdaq Capital Market on a split-adjusted basis when the market opens on Thursday, January 27, 2023. The new CUSIP number for the Company’s common stock following the Reverse Stock Split is 57055L 206.</w:t>
      </w:r>
    </w:p>
    <w:p>
      <w:pPr>
        <w:spacing w:after="0" w:line="14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description is qualified in its entirety by the Amendment, which is filed as Exhibit 3.1 to this Current Report on Form 8-K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1"/>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0000EE"/>
              </w:rPr>
              <w:t>3.</w:t>
            </w:r>
            <w:r>
              <w:rPr>
                <w:rFonts w:ascii="Arial" w:cs="Arial" w:eastAsia="Arial" w:hAnsi="Arial"/>
                <w:sz w:val="18"/>
                <w:szCs w:val="18"/>
                <w:u w:val="single" w:color="auto"/>
                <w:color w:val="0000EE"/>
              </w:rPr>
              <w:t>1</w:t>
            </w:r>
          </w:p>
        </w:tc>
        <w:tc>
          <w:tcPr>
            <w:tcW w:w="480" w:type="dxa"/>
            <w:vAlign w:val="bottom"/>
          </w:tcPr>
          <w:p>
            <w:pPr>
              <w:spacing w:after="0"/>
              <w:rPr>
                <w:sz w:val="17"/>
                <w:szCs w:val="17"/>
                <w:color w:val="auto"/>
              </w:rPr>
            </w:pPr>
          </w:p>
        </w:tc>
        <w:tc>
          <w:tcPr>
            <w:tcW w:w="9880" w:type="dxa"/>
            <w:vAlign w:val="bottom"/>
            <w:gridSpan w:val="4"/>
          </w:tcPr>
          <w:p>
            <w:pPr>
              <w:spacing w:after="0" w:line="196" w:lineRule="exact"/>
              <w:rPr>
                <w:sz w:val="20"/>
                <w:szCs w:val="20"/>
                <w:color w:val="auto"/>
              </w:rPr>
            </w:pPr>
            <w:r>
              <w:rPr>
                <w:rFonts w:ascii="Arial" w:cs="Arial" w:eastAsia="Arial" w:hAnsi="Arial"/>
                <w:sz w:val="18"/>
                <w:szCs w:val="18"/>
                <w:color w:val="0000EE"/>
                <w:w w:val="94"/>
              </w:rPr>
              <w:t>Certificate of Amendment to Amended and Restated Certificate of Incorporation of Marker Therapeutics, Inc., effective January 26,</w:t>
            </w:r>
          </w:p>
        </w:tc>
      </w:tr>
      <w:tr>
        <w:trPr>
          <w:trHeight w:val="196"/>
        </w:trPr>
        <w:tc>
          <w:tcPr>
            <w:tcW w:w="24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2023</w:t>
            </w:r>
          </w:p>
        </w:tc>
        <w:tc>
          <w:tcPr>
            <w:tcW w:w="520" w:type="dxa"/>
            <w:vAlign w:val="bottom"/>
            <w:tcBorders>
              <w:top w:val="single" w:sz="8" w:color="0000EE"/>
            </w:tcBorders>
          </w:tcPr>
          <w:p>
            <w:pPr>
              <w:spacing w:after="0"/>
              <w:rPr>
                <w:sz w:val="17"/>
                <w:szCs w:val="17"/>
                <w:color w:val="auto"/>
              </w:rPr>
            </w:pPr>
          </w:p>
        </w:tc>
        <w:tc>
          <w:tcPr>
            <w:tcW w:w="86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r>
      <w:tr>
        <w:trPr>
          <w:trHeight w:val="237"/>
        </w:trPr>
        <w:tc>
          <w:tcPr>
            <w:tcW w:w="880" w:type="dxa"/>
            <w:vAlign w:val="bottom"/>
            <w:gridSpan w:val="2"/>
          </w:tcPr>
          <w:p>
            <w:pPr>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0"/>
                <w:szCs w:val="20"/>
                <w:color w:val="auto"/>
              </w:rPr>
            </w:pPr>
          </w:p>
        </w:tc>
        <w:tc>
          <w:tcPr>
            <w:tcW w:w="9880" w:type="dxa"/>
            <w:vAlign w:val="bottom"/>
            <w:gridSpan w:val="4"/>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675"/>
        </w:trPr>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Dated: January 26, 2023</w:t>
            </w: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By: /s/ Peter Hoang</w:t>
            </w: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Peter Hoang</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 corporation organized and existing under and by virtue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does hereby certify that: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Marker Therapeutics, Inc., and the date on which the Certificate of Incorporation of this corporation was</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originally filed with the Secretary of State of the State of Delaware was October 17, 2018, under the original name Marker Therapeutics, Inc., and was amended on May 24, 2022.</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acting in accordance with the provisions of Sections 141 and 242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DGCL, adopted resolutions amending its Certificate of Incorporation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as follows:</w:t>
      </w:r>
    </w:p>
    <w:p>
      <w:pPr>
        <w:spacing w:after="0" w:line="211" w:lineRule="exact"/>
        <w:rPr>
          <w:sz w:val="20"/>
          <w:szCs w:val="20"/>
          <w:color w:val="auto"/>
        </w:rPr>
      </w:pPr>
    </w:p>
    <w:p>
      <w:pPr>
        <w:jc w:val="both"/>
        <w:ind w:left="980" w:hanging="324"/>
        <w:spacing w:after="0" w:line="284"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Effective as of the effective time of 5:00 p.m., Eastern Time, on January 26, 2023 (the “</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 each ten (10) shares of the Company’s Common Stock, par value $0.001 per share, issued and outstanding immediately prior to the Effective Time shall, automatically and without any action on the part of the Company or the respective holders thereof, be combined into one (1) share of Common Stock without increasing or decreasing the par value of each share of Common Stock (the “</w:t>
      </w:r>
      <w:r>
        <w:rPr>
          <w:rFonts w:ascii="Arial" w:cs="Arial" w:eastAsia="Arial" w:hAnsi="Arial"/>
          <w:sz w:val="16"/>
          <w:szCs w:val="16"/>
          <w:b w:val="1"/>
          <w:bCs w:val="1"/>
          <w:i w:val="1"/>
          <w:iCs w:val="1"/>
          <w:color w:val="auto"/>
        </w:rPr>
        <w:t>Reverse Split</w:t>
      </w:r>
      <w:r>
        <w:rPr>
          <w:rFonts w:ascii="Arial" w:cs="Arial" w:eastAsia="Arial" w:hAnsi="Arial"/>
          <w:sz w:val="16"/>
          <w:szCs w:val="16"/>
          <w:color w:val="auto"/>
        </w:rPr>
        <w:t>”); provided, however, no fractional shares of Common Stock shall be issued as a result of the Reverse Split and, in lieu thereof, upon receipt after the Effective Time by the exchange agent selected by the Company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Company’s Common Stock (as adjusted to give effect to the Reverse Split) on The Nasdaq Stock Market for each of the five (5) consecutive trading days immediately preceding the date this Certificate of Amendment is filed with the Secretary of State of the State of Delaware. Each stock certificate that, immediately prior to the Effective Time, represented shares of pre-Reverse Split Common Stock shall, from and after the Effective Time, automatically and without any action on the part of the Company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660"/>
        <w:spacing w:after="0"/>
        <w:tabs>
          <w:tab w:leader="none" w:pos="9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Section A of Article IV of the Certificate of Incorporation is amended and restated to read in its entirety as follows:</w:t>
      </w:r>
    </w:p>
    <w:p>
      <w:pPr>
        <w:spacing w:after="0" w:line="225" w:lineRule="exact"/>
        <w:rPr>
          <w:sz w:val="20"/>
          <w:szCs w:val="20"/>
          <w:color w:val="auto"/>
        </w:rPr>
      </w:pPr>
    </w:p>
    <w:p>
      <w:pPr>
        <w:jc w:val="both"/>
        <w:ind w:left="980" w:right="20"/>
        <w:spacing w:after="0" w:line="286" w:lineRule="auto"/>
        <w:rPr>
          <w:sz w:val="20"/>
          <w:szCs w:val="20"/>
          <w:color w:val="auto"/>
        </w:rPr>
      </w:pPr>
      <w:r>
        <w:rPr>
          <w:rFonts w:ascii="Arial" w:cs="Arial" w:eastAsia="Arial" w:hAnsi="Arial"/>
          <w:sz w:val="17"/>
          <w:szCs w:val="17"/>
          <w:color w:val="auto"/>
        </w:rPr>
        <w:t>A. The Corporation is authorized to issue two classes of stock to be designated, respectively, “Common Stock” and “Preferred Stock.” The total number of shares which the Corporation is authorized to issue is 35,000,000 shares, consisting of (i) 30,000,000 shares of Common Stock, $0.001 par value per share, and (ii) 5,000,000 shares of Preferred Stock, $0.001 par value per share.”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foregoing amendment to the Certificate of Incorporation was duly approved by the Board.</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Thereafter, pursuant to a resolution of the Board, this Certificate of Amendment was submitted to the stockholders of the Company for</w:t>
      </w:r>
      <w:r>
        <w:rPr>
          <w:rFonts w:ascii="Arial" w:cs="Arial" w:eastAsia="Arial" w:hAnsi="Arial"/>
          <w:sz w:val="18"/>
          <w:szCs w:val="18"/>
          <w:b w:val="1"/>
          <w:bCs w:val="1"/>
          <w:color w:val="auto"/>
        </w:rPr>
        <w:t xml:space="preserve"> </w:t>
      </w:r>
      <w:r>
        <w:rPr>
          <w:rFonts w:ascii="Arial" w:cs="Arial" w:eastAsia="Arial" w:hAnsi="Arial"/>
          <w:sz w:val="18"/>
          <w:szCs w:val="18"/>
          <w:color w:val="auto"/>
        </w:rPr>
        <w:t>their approval, and was duly adopted in accordance with the provisions of Section 242 of the DGCL.</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This amendment to the Certificate of Incorporation shall be effective on and as of as of the effective time of 5:00 p.m., Eastern Time, on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26, 2023.</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Marker Therapeutics, Inc. has caused this Certificate of Amendment to be executed by its President,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as of January 26, 2023.</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Hoang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2023-01-26T15:26:01Z</dcterms:created>
  <dcterms:modified xsi:type="dcterms:W3CDTF">2023-01-26T15:26:01Z</dcterms:modified>
</cp:coreProperties>
</file>