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BONFIGLIO JOHN 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50 NORTH LAURA STREET, SUITE 2500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TAPIMMUNE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TPIV</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03/09/2017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COO</w:t>
      </w:r>
    </w:p>
    <w:p>
      <w:pPr>
        <w:spacing w:after="0" w:line="244"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9"/>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900" w:type="dxa"/>
            <w:vAlign w:val="bottom"/>
            <w:gridSpan w:val="9"/>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JACKSONVILLE FL</w:t>
            </w:r>
          </w:p>
        </w:tc>
        <w:tc>
          <w:tcPr>
            <w:tcW w:w="1260" w:type="dxa"/>
            <w:vAlign w:val="bottom"/>
          </w:tcPr>
          <w:p>
            <w:pPr>
              <w:ind w:left="40"/>
              <w:spacing w:after="0"/>
              <w:rPr>
                <w:sz w:val="20"/>
                <w:szCs w:val="20"/>
                <w:color w:val="auto"/>
              </w:rPr>
            </w:pPr>
            <w:r>
              <w:rPr>
                <w:rFonts w:ascii="Arial" w:cs="Arial" w:eastAsia="Arial" w:hAnsi="Arial"/>
                <w:sz w:val="18"/>
                <w:szCs w:val="18"/>
                <w:color w:val="0000FF"/>
              </w:rPr>
              <w:t>32202</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520" w:type="dxa"/>
            <w:vAlign w:val="bottom"/>
            <w:tcBorders>
              <w:bottom w:val="single" w:sz="8" w:color="2C2C2C"/>
            </w:tcBorders>
            <w:gridSpan w:val="6"/>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5"/>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2"/>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Arial" w:cs="Arial" w:eastAsia="Arial" w:hAnsi="Arial"/>
                <w:sz w:val="18"/>
                <w:szCs w:val="18"/>
                <w:color w:val="0000FF"/>
              </w:rPr>
              <w:t>03/09/2017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5,220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26,054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vMerge w:val="restart"/>
          </w:tcPr>
          <w:p>
            <w:pPr>
              <w:spacing w:after="0"/>
              <w:rPr>
                <w:sz w:val="20"/>
                <w:szCs w:val="20"/>
                <w:color w:val="auto"/>
              </w:rPr>
            </w:pPr>
            <w:r>
              <w:rPr>
                <w:rFonts w:ascii="Arial" w:cs="Arial" w:eastAsia="Arial" w:hAnsi="Arial"/>
                <w:sz w:val="18"/>
                <w:szCs w:val="18"/>
                <w:color w:val="0000FF"/>
              </w:rPr>
              <w:t>10,417</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4"/>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jc w:val="center"/>
              <w:ind w:left="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80" w:type="dxa"/>
            <w:vAlign w:val="bottom"/>
            <w:gridSpan w:val="12"/>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portion of a discretionary bonus award for 2016 payable as a restricted, immediately vested, common stock under the Company's 2014 Omnibus Stock Ownership Plan. The issuance of 5,220 shares of restricted common stock was based on the closing price or our common stock of $4.31 per share, on the day immediately preceding the date the 2016 bonus award was approved.</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Mark A. Catchur,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356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568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John N.</w:t>
      </w:r>
      <w:r>
        <w:rPr>
          <w:sz w:val="20"/>
          <w:szCs w:val="20"/>
          <w:color w:val="auto"/>
        </w:rPr>
        <w:tab/>
      </w:r>
      <w:r>
        <w:rPr>
          <w:rFonts w:ascii="Arial" w:cs="Arial" w:eastAsia="Arial" w:hAnsi="Arial"/>
          <w:sz w:val="15"/>
          <w:szCs w:val="15"/>
          <w:color w:val="0000FF"/>
        </w:rPr>
        <w:t>03/13/2017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Bonfiglio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253" TargetMode="External"/><Relationship Id="rId13"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2020-01-16T01:08:14Z</dcterms:created>
  <dcterms:modified xsi:type="dcterms:W3CDTF">2020-01-16T01:08:14Z</dcterms:modified>
</cp:coreProperties>
</file>