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0001094038</w:t>
              </w:r>
            </w:hyperlink>
          </w:p>
          <w:tbl>
            <w:tblPr>
              <w:tblW w:w="3106" w:type="dxa"/>
              <w:jc w:val="left"/>
              <w:tblInd w:w="0" w:type="dxa"/>
              <w:tblCellMar>
                <w:top w:w="28" w:type="dxa"/>
                <w:left w:w="28" w:type="dxa"/>
                <w:bottom w:w="28" w:type="dxa"/>
                <w:right w:w="28" w:type="dxa"/>
              </w:tblCellMar>
            </w:tblPr>
            <w:tblGrid>
              <w:gridCol w:w="3106"/>
            </w:tblGrid>
            <w:tr>
              <w:trPr/>
              <w:tc>
                <w:tcPr>
                  <w:tcW w:w="3106" w:type="dxa"/>
                  <w:tcBorders/>
                  <w:shd w:fill="auto" w:val="clear"/>
                  <w:vAlign w:val="center"/>
                </w:tcPr>
                <w:p>
                  <w:pPr>
                    <w:pStyle w:val="TableContents"/>
                    <w:spacing w:before="0" w:after="283"/>
                    <w:rPr/>
                  </w:pPr>
                  <w:r>
                    <w:rPr/>
                    <w:t>GENEMAX CORP</w:t>
                  </w:r>
                </w:p>
              </w:tc>
            </w:tr>
            <w:tr>
              <w:trPr/>
              <w:tc>
                <w:tcPr>
                  <w:tcW w:w="3106" w:type="dxa"/>
                  <w:tcBorders/>
                  <w:shd w:fill="auto" w:val="clear"/>
                  <w:vAlign w:val="center"/>
                </w:tcPr>
                <w:p>
                  <w:pPr>
                    <w:pStyle w:val="TableContents"/>
                    <w:spacing w:before="0" w:after="283"/>
                    <w:rPr/>
                  </w:pPr>
                  <w:r>
                    <w:rPr/>
                    <w:t>EDUVERSE COM</w:t>
                  </w:r>
                </w:p>
              </w:tc>
            </w:tr>
            <w:tr>
              <w:trPr/>
              <w:tc>
                <w:tcPr>
                  <w:tcW w:w="3106" w:type="dxa"/>
                  <w:tcBorders/>
                  <w:shd w:fill="auto" w:val="clear"/>
                  <w:vAlign w:val="center"/>
                </w:tcPr>
                <w:p>
                  <w:pPr>
                    <w:pStyle w:val="TableContents"/>
                    <w:spacing w:before="0" w:after="283"/>
                    <w:rPr/>
                  </w:pPr>
                  <w:r>
                    <w:rPr/>
                    <w:t>Perfect Future Ltd.</w:t>
                  </w:r>
                </w:p>
              </w:tc>
            </w:tr>
            <w:tr>
              <w:trPr/>
              <w:tc>
                <w:tcPr>
                  <w:tcW w:w="3106" w:type="dxa"/>
                  <w:tcBorders/>
                  <w:shd w:fill="auto" w:val="clear"/>
                  <w:vAlign w:val="center"/>
                </w:tcPr>
                <w:p>
                  <w:pPr>
                    <w:pStyle w:val="TableContents"/>
                    <w:spacing w:before="0" w:after="283"/>
                    <w:rPr/>
                  </w:pPr>
                  <w:r>
                    <w:rPr/>
                    <w:t>Ward's Futura Automotive Ltd.</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TAPIMMUNE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NEVADA</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TAPIMMUNE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800 Bellevue Way, NE, Suite 400</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Bellvue</w:t>
            </w:r>
          </w:p>
        </w:tc>
        <w:tc>
          <w:tcPr>
            <w:tcW w:w="2296" w:type="dxa"/>
            <w:tcBorders/>
            <w:shd w:fill="auto" w:val="clear"/>
            <w:vAlign w:val="center"/>
          </w:tcPr>
          <w:p>
            <w:pPr>
              <w:pStyle w:val="TableContents"/>
              <w:spacing w:before="0" w:after="283"/>
              <w:rPr/>
            </w:pPr>
            <w:r>
              <w:rPr/>
              <w:t>WA</w:t>
            </w:r>
          </w:p>
        </w:tc>
        <w:tc>
          <w:tcPr>
            <w:tcW w:w="2296" w:type="dxa"/>
            <w:tcBorders/>
            <w:shd w:fill="auto" w:val="clear"/>
            <w:vAlign w:val="center"/>
          </w:tcPr>
          <w:p>
            <w:pPr>
              <w:pStyle w:val="TableContents"/>
              <w:spacing w:before="0" w:after="283"/>
              <w:rPr/>
            </w:pPr>
            <w:r>
              <w:rPr/>
              <w:t>98004</w:t>
            </w:r>
          </w:p>
        </w:tc>
        <w:tc>
          <w:tcPr>
            <w:tcW w:w="2296" w:type="dxa"/>
            <w:tcBorders/>
            <w:shd w:fill="auto" w:val="clear"/>
            <w:vAlign w:val="center"/>
          </w:tcPr>
          <w:p>
            <w:pPr>
              <w:pStyle w:val="TableContents"/>
              <w:spacing w:before="0" w:after="283"/>
              <w:rPr/>
            </w:pPr>
            <w:r>
              <w:rPr/>
              <w:t>(425) 462-2556</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Corin</w:t>
            </w:r>
          </w:p>
        </w:tc>
        <w:tc>
          <w:tcPr>
            <w:tcW w:w="3061" w:type="dxa"/>
            <w:tcBorders/>
            <w:shd w:fill="auto" w:val="clear"/>
            <w:vAlign w:val="center"/>
          </w:tcPr>
          <w:p>
            <w:pPr>
              <w:pStyle w:val="TableContents"/>
              <w:spacing w:before="0" w:after="283"/>
              <w:rPr/>
            </w:pPr>
            <w:r>
              <w:rPr/>
              <w:t>Denis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Wilson</w:t>
            </w:r>
          </w:p>
        </w:tc>
        <w:tc>
          <w:tcPr>
            <w:tcW w:w="3061" w:type="dxa"/>
            <w:tcBorders/>
            <w:shd w:fill="auto" w:val="clear"/>
            <w:vAlign w:val="center"/>
          </w:tcPr>
          <w:p>
            <w:pPr>
              <w:pStyle w:val="TableContents"/>
              <w:spacing w:before="0" w:after="283"/>
              <w:rPr/>
            </w:pPr>
            <w:r>
              <w:rPr/>
              <w:t>Glynn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Moore</w:t>
            </w:r>
          </w:p>
        </w:tc>
        <w:tc>
          <w:tcPr>
            <w:tcW w:w="3061" w:type="dxa"/>
            <w:tcBorders/>
            <w:shd w:fill="auto" w:val="clear"/>
            <w:vAlign w:val="center"/>
          </w:tcPr>
          <w:p>
            <w:pPr>
              <w:pStyle w:val="TableContents"/>
              <w:spacing w:before="0" w:after="283"/>
              <w:rPr/>
            </w:pPr>
            <w:r>
              <w:rPr/>
              <w:t>Tracy</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2009-02-02</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918" w:type="dxa"/>
        <w:jc w:val="left"/>
        <w:tblInd w:w="0" w:type="dxa"/>
        <w:tblCellMar>
          <w:top w:w="28" w:type="dxa"/>
          <w:left w:w="28" w:type="dxa"/>
          <w:bottom w:w="28" w:type="dxa"/>
          <w:right w:w="28" w:type="dxa"/>
        </w:tblCellMar>
      </w:tblPr>
      <w:tblGrid>
        <w:gridCol w:w="5461"/>
        <w:gridCol w:w="82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826" w:type="dxa"/>
            <w:tcBorders/>
            <w:shd w:fill="auto" w:val="clear"/>
            <w:vAlign w:val="center"/>
          </w:tcPr>
          <w:p>
            <w:pPr>
              <w:pStyle w:val="TableContents"/>
              <w:spacing w:before="0" w:after="283"/>
              <w:jc w:val="right"/>
              <w:rPr/>
            </w:pPr>
            <w:r>
              <w:rPr/>
              <w:t xml:space="preserve">$7,500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KEPFAM Holdings LLLP</w:t>
            </w:r>
          </w:p>
        </w:tc>
        <w:tc>
          <w:tcPr>
            <w:tcW w:w="2992" w:type="dxa"/>
            <w:tcBorders/>
            <w:shd w:fill="auto" w:val="clear"/>
            <w:vAlign w:val="center"/>
          </w:tcPr>
          <w:p>
            <w:pPr>
              <w:pStyle w:val="TableContents"/>
              <w:spacing w:before="0" w:after="0"/>
              <w:rPr/>
            </w:pPr>
            <w:r>
              <w:rPr/>
              <w:t>None</w:t>
            </w:r>
          </w:p>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None</w:t>
            </w:r>
          </w:p>
        </w:tc>
        <w:tc>
          <w:tcPr>
            <w:tcW w:w="2992" w:type="dxa"/>
            <w:tcBorders/>
            <w:shd w:fill="auto" w:val="clear"/>
            <w:vAlign w:val="center"/>
          </w:tcPr>
          <w:p>
            <w:pPr>
              <w:pStyle w:val="TableContents"/>
              <w:spacing w:before="0" w:after="283"/>
              <w:rPr/>
            </w:pPr>
            <w:r>
              <w:rPr/>
              <w:t>None</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c/o Sanders Ortoli Vaughn-Flam LLP</w:t>
            </w:r>
          </w:p>
        </w:tc>
        <w:tc>
          <w:tcPr>
            <w:tcW w:w="2992" w:type="dxa"/>
            <w:tcBorders/>
            <w:shd w:fill="auto" w:val="clear"/>
            <w:vAlign w:val="center"/>
          </w:tcPr>
          <w:p>
            <w:pPr>
              <w:pStyle w:val="TableContents"/>
              <w:spacing w:before="0" w:after="283"/>
              <w:rPr/>
            </w:pPr>
            <w:r>
              <w:rPr/>
              <w:t>501 Madison Avenue</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283"/>
              <w:rPr/>
            </w:pPr>
            <w:r>
              <w:rPr/>
              <w:t>ZIP/Postal Code</w:t>
            </w:r>
          </w:p>
        </w:tc>
      </w:tr>
      <w:tr>
        <w:trPr/>
        <w:tc>
          <w:tcPr>
            <w:tcW w:w="3572" w:type="dxa"/>
            <w:tcBorders/>
            <w:shd w:fill="auto" w:val="clear"/>
            <w:vAlign w:val="center"/>
          </w:tcPr>
          <w:p>
            <w:pPr>
              <w:pStyle w:val="TableContents"/>
              <w:spacing w:before="0" w:after="283"/>
              <w:rPr/>
            </w:pPr>
            <w:r>
              <w:rPr/>
              <w:t>New York</w:t>
            </w:r>
          </w:p>
        </w:tc>
        <w:tc>
          <w:tcPr>
            <w:tcW w:w="2992" w:type="dxa"/>
            <w:tcBorders/>
            <w:shd w:fill="auto" w:val="clear"/>
            <w:vAlign w:val="center"/>
          </w:tcPr>
          <w:p>
            <w:pPr>
              <w:pStyle w:val="TableContents"/>
              <w:spacing w:before="0" w:after="283"/>
              <w:rPr/>
            </w:pPr>
            <w:r>
              <w:rPr/>
              <w:t>NY</w:t>
            </w:r>
          </w:p>
        </w:tc>
        <w:tc>
          <w:tcPr>
            <w:tcW w:w="3641" w:type="dxa"/>
            <w:tcBorders/>
            <w:shd w:fill="auto" w:val="clear"/>
            <w:vAlign w:val="center"/>
          </w:tcPr>
          <w:p>
            <w:pPr>
              <w:pStyle w:val="TableContents"/>
              <w:spacing w:before="0" w:after="0"/>
              <w:rPr/>
            </w:pPr>
            <w:r>
              <w:rPr/>
              <w:t>10022</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tbl>
            <w:tblPr>
              <w:tblW w:w="526" w:type="dxa"/>
              <w:jc w:val="left"/>
              <w:tblInd w:w="0" w:type="dxa"/>
              <w:tblCellMar>
                <w:top w:w="28" w:type="dxa"/>
                <w:left w:w="28" w:type="dxa"/>
                <w:bottom w:w="28" w:type="dxa"/>
                <w:right w:w="28" w:type="dxa"/>
              </w:tblCellMar>
            </w:tblPr>
            <w:tblGrid>
              <w:gridCol w:w="526"/>
            </w:tblGrid>
            <w:tr>
              <w:trPr/>
              <w:tc>
                <w:tcPr>
                  <w:tcW w:w="5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CA</w:t>
                  </w:r>
                </w:p>
              </w:tc>
            </w:tr>
            <w:tr>
              <w:trPr/>
              <w:tc>
                <w:tcPr>
                  <w:tcW w:w="5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FL</w:t>
                  </w:r>
                </w:p>
              </w:tc>
            </w:tr>
            <w:tr>
              <w:trPr/>
              <w:tc>
                <w:tcPr>
                  <w:tcW w:w="5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NY</w:t>
                  </w:r>
                </w:p>
              </w:tc>
            </w:tr>
            <w:tr>
              <w:trPr/>
              <w:tc>
                <w:tcPr>
                  <w:tcW w:w="5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TX</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sz w:val="4"/>
                <w:szCs w:val="4"/>
              </w:rPr>
            </w:pPr>
            <w:r>
              <w:rPr>
                <w:sz w:val="4"/>
                <w:szCs w:val="4"/>
              </w:rPr>
            </w:r>
          </w:p>
        </w:tc>
        <w:tc>
          <w:tcPr>
            <w:tcW w:w="6633" w:type="dxa"/>
            <w:gridSpan w:val="2"/>
            <w:tcBorders/>
            <w:shd w:fill="auto" w:val="clear"/>
          </w:tcPr>
          <w:p>
            <w:pPr>
              <w:pStyle w:val="TableContents"/>
              <w:spacing w:before="0" w:after="283"/>
              <w:rPr>
                <w:sz w:val="4"/>
                <w:szCs w:val="4"/>
              </w:rPr>
            </w:pPr>
            <w:r>
              <w:rPr>
                <w:sz w:val="4"/>
                <w:szCs w:val="4"/>
              </w:rPr>
            </w:r>
          </w:p>
        </w:tc>
      </w:tr>
    </w:tbl>
    <w:p>
      <w:pPr>
        <w:pStyle w:val="HorizontalLine"/>
        <w:rPr/>
      </w:pPr>
      <w:r>
        <w:rPr/>
      </w:r>
    </w:p>
    <w:p>
      <w:pPr>
        <w:pStyle w:val="TextBody"/>
        <w:rPr/>
      </w:pPr>
      <w:r>
        <w:rPr/>
        <w:t>13. Offering and Sales Amounts</w:t>
      </w:r>
    </w:p>
    <w:tbl>
      <w:tblPr>
        <w:tblW w:w="5550" w:type="dxa"/>
        <w:jc w:val="left"/>
        <w:tblInd w:w="0" w:type="dxa"/>
        <w:tblCellMar>
          <w:top w:w="28" w:type="dxa"/>
          <w:left w:w="28" w:type="dxa"/>
          <w:bottom w:w="28" w:type="dxa"/>
          <w:right w:w="28" w:type="dxa"/>
        </w:tblCellMar>
      </w:tblPr>
      <w:tblGrid>
        <w:gridCol w:w="2716"/>
        <w:gridCol w:w="1066"/>
        <w:gridCol w:w="1629"/>
        <w:gridCol w:w="139"/>
      </w:tblGrid>
      <w:tr>
        <w:trPr/>
        <w:tc>
          <w:tcPr>
            <w:tcW w:w="2716" w:type="dxa"/>
            <w:tcBorders/>
            <w:shd w:fill="auto" w:val="clear"/>
            <w:vAlign w:val="center"/>
          </w:tcPr>
          <w:p>
            <w:pPr>
              <w:pStyle w:val="TableContents"/>
              <w:spacing w:before="0" w:after="283"/>
              <w:rPr/>
            </w:pPr>
            <w:r>
              <w:rPr/>
              <w:t>Total Offering Amount</w:t>
            </w:r>
          </w:p>
        </w:tc>
        <w:tc>
          <w:tcPr>
            <w:tcW w:w="1066" w:type="dxa"/>
            <w:tcBorders/>
            <w:shd w:fill="auto" w:val="clear"/>
            <w:vAlign w:val="center"/>
          </w:tcPr>
          <w:p>
            <w:pPr>
              <w:pStyle w:val="TableContents"/>
              <w:spacing w:before="0" w:after="283"/>
              <w:jc w:val="right"/>
              <w:rPr/>
            </w:pPr>
            <w:r>
              <w:rPr/>
              <w:t xml:space="preserve">$135,000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066" w:type="dxa"/>
            <w:tcBorders/>
            <w:shd w:fill="auto" w:val="clear"/>
            <w:vAlign w:val="center"/>
          </w:tcPr>
          <w:p>
            <w:pPr>
              <w:pStyle w:val="TableContents"/>
              <w:spacing w:before="0" w:after="283"/>
              <w:jc w:val="right"/>
              <w:rPr/>
            </w:pPr>
            <w:r>
              <w:rPr/>
              <w:t xml:space="preserve">$135,000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0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10</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5409" w:type="dxa"/>
        <w:jc w:val="left"/>
        <w:tblInd w:w="0" w:type="dxa"/>
        <w:tblCellMar>
          <w:top w:w="28" w:type="dxa"/>
          <w:left w:w="28" w:type="dxa"/>
          <w:bottom w:w="28" w:type="dxa"/>
          <w:right w:w="28" w:type="dxa"/>
        </w:tblCellMar>
      </w:tblPr>
      <w:tblGrid>
        <w:gridCol w:w="3086"/>
        <w:gridCol w:w="946"/>
        <w:gridCol w:w="1238"/>
        <w:gridCol w:w="139"/>
      </w:tblGrid>
      <w:tr>
        <w:trPr/>
        <w:tc>
          <w:tcPr>
            <w:tcW w:w="3086" w:type="dxa"/>
            <w:tcBorders/>
            <w:shd w:fill="auto" w:val="clear"/>
            <w:vAlign w:val="center"/>
          </w:tcPr>
          <w:p>
            <w:pPr>
              <w:pStyle w:val="TableContents"/>
              <w:spacing w:before="0" w:after="283"/>
              <w:rPr/>
            </w:pPr>
            <w:r>
              <w:rPr/>
              <w:t>Sales Commissions</w:t>
            </w:r>
          </w:p>
        </w:tc>
        <w:tc>
          <w:tcPr>
            <w:tcW w:w="94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946" w:type="dxa"/>
            <w:tcBorders/>
            <w:shd w:fill="auto" w:val="clear"/>
            <w:vAlign w:val="center"/>
          </w:tcPr>
          <w:p>
            <w:pPr>
              <w:pStyle w:val="TableContents"/>
              <w:spacing w:before="0" w:after="283"/>
              <w:jc w:val="right"/>
              <w:rPr/>
            </w:pPr>
            <w:r>
              <w:rPr/>
              <w:t xml:space="preserve">$10,000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The offering proceeds are for general corporate purposes which may include the payment of salaries to officers, the amount of which cannot be properly estimated at this time.</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915"/>
        <w:gridCol w:w="1775"/>
        <w:gridCol w:w="2366"/>
        <w:gridCol w:w="1374"/>
        <w:gridCol w:w="1775"/>
      </w:tblGrid>
      <w:tr>
        <w:trPr>
          <w:tblHeader w:val="true"/>
        </w:trPr>
        <w:tc>
          <w:tcPr>
            <w:tcW w:w="291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77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36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37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77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91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TAPIMMUNE INC</w:t>
            </w:r>
          </w:p>
        </w:tc>
        <w:tc>
          <w:tcPr>
            <w:tcW w:w="177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Denis Corin</w:t>
            </w:r>
          </w:p>
        </w:tc>
        <w:tc>
          <w:tcPr>
            <w:tcW w:w="236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Denis Corin</w:t>
            </w:r>
          </w:p>
        </w:tc>
        <w:tc>
          <w:tcPr>
            <w:tcW w:w="137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President</w:t>
            </w:r>
          </w:p>
        </w:tc>
        <w:tc>
          <w:tcPr>
            <w:tcW w:w="177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2009-11-04</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94038"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1487</Words>
  <CharactersWithSpaces>9486</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