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340" w:right="360" w:hanging="261"/>
        <w:spacing w:after="0" w:line="182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-247650</wp:posOffset>
            </wp:positionV>
            <wp:extent cx="113665" cy="1619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-582930</wp:posOffset>
            </wp:positionV>
            <wp:extent cx="1272540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856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5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Eastern Capital LTD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MARKET STREET, #773 CAMANA BAY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1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174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1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GRAND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E9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KY1-9006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4,050,001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29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   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F-1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08/11/2016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08/11/2021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416,667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Warrant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Eastern Capital LTD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 MARKET STREET, #773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CAMANA BAY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GRAND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E9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KY1-9006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Portfolio Services Ltd.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 MARKET STREET, # 773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CAMANA BAY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GRAND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E9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KY1-9006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6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DART KENNETH BRYAN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-7211695</wp:posOffset>
            </wp:positionV>
            <wp:extent cx="7034530" cy="75450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754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P. O. BOX 31300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66040</wp:posOffset>
            </wp:positionH>
            <wp:positionV relativeFrom="paragraph">
              <wp:posOffset>147320</wp:posOffset>
            </wp:positionV>
            <wp:extent cx="2658110" cy="165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E9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KY1-1206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293370</wp:posOffset>
            </wp:positionH>
            <wp:positionV relativeFrom="page">
              <wp:posOffset>88900</wp:posOffset>
            </wp:positionV>
            <wp:extent cx="2787650" cy="7296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72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Series F-1 Warrant is exercisable upon the date of issuance with an exercise price of $7.20 per share and expires on the five year anniversary of the date of issuance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Eastern Capital Limited is an investment entity that owns the securities reported on this Form 4. Portfolio Services Ltd. is a holding company which owns all of the outstanding stock of Eastern Capital Limited.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Kenneth B. Dart is the beneficial owner of all of the outstanding stock of Portfolio Services Ltd.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Eastern Capital Ltd.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11/13/2020</w:t>
            </w: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Portfolio Services Ltd.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11/13/2020</w:t>
            </w:r>
          </w:p>
        </w:tc>
      </w:tr>
      <w:tr>
        <w:trPr>
          <w:trHeight w:val="235"/>
        </w:trPr>
        <w:tc>
          <w:tcPr>
            <w:tcW w:w="1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Kenneth B Dart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11/13/2020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40"/>
        <w:spacing w:after="0" w:line="329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00"/>
      </w:cols>
      <w:pgMar w:left="500" w:top="140" w:right="6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8408" TargetMode="External"/><Relationship Id="rId14" Type="http://schemas.openxmlformats.org/officeDocument/2006/relationships/hyperlink" Target="http://www.sec.gov/cgi-bin/browse-edgar?action=getcompany&amp;CIK=0001094038" TargetMode="External"/><Relationship Id="rId15" Type="http://schemas.openxmlformats.org/officeDocument/2006/relationships/hyperlink" Target="http://www.sec.gov/cgi-bin/browse-edgar?action=getcompany&amp;CIK=0001488856" TargetMode="External"/><Relationship Id="rId16" Type="http://schemas.openxmlformats.org/officeDocument/2006/relationships/hyperlink" Target="http://www.sec.gov/cgi-bin/browse-edgar?action=getcompany&amp;CIK=0001331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2020-11-13T16:13:37Z</dcterms:created>
  <dcterms:modified xsi:type="dcterms:W3CDTF">2020-11-13T16:13:37Z</dcterms:modified>
</cp:coreProperties>
</file>