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364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6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Agopyan Nadia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3200 SOUTHWEST FREEWAY, SUITE 2240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Regulatory Affairs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4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03/10/2030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32,700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03/10/2030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bonus for 2019 performance granted under the Company's 2014 Omnibus Stock Ownership Plan. This option vests in equal monthly installments over a four year period commencing on April 10, 2020 subject to the continued service by the Reporting Person to the Issuer as of the applicable vesting date.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vests in equal monthly installments over a four year period commencing on April 10, 2020 subject to the continued service by the Reporting Person to the Issuer as of the applicable vesting date.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Anthony Kim,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84758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2020-03-12T15:36:56Z</dcterms:created>
  <dcterms:modified xsi:type="dcterms:W3CDTF">2020-03-12T15:36:56Z</dcterms:modified>
</cp:coreProperties>
</file>