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330976d1_8k.htm"/>
      <w:bookmarkStart w:id="1" w:name="kstm2330976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w:t>
      </w:r>
      <w:bookmarkStart w:id="2" w:name="xdx_907_edei--DocumentType_c20231117__20"/>
      <w:bookmarkEnd w:id="2"/>
      <w:r>
        <w:rPr>
          <w:rFonts w:ascii="Times New Roman;Times;Serif" w:hAnsi="Times New Roman;Times;Serif"/>
          <w:b/>
          <w:i w:val="false"/>
          <w:caps w:val="false"/>
          <w:smallCaps w:val="false"/>
          <w:sz w:val="20"/>
          <w:u w:val="single"/>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 w:name="xdx_90E_edei--DocumentPeriodEndDate_c202"/>
      <w:bookmarkEnd w:id="3"/>
      <w:r>
        <w:rPr>
          <w:rFonts w:ascii="Times New Roman;Times;Serif" w:hAnsi="Times New Roman;Times;Serif"/>
          <w:b/>
          <w:i w:val="false"/>
          <w:caps w:val="false"/>
          <w:smallCaps w:val="false"/>
          <w:sz w:val="20"/>
          <w:u w:val="single"/>
        </w:rPr>
        <w:t>November 17, 2023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E_edei--EntityRegistrantName_c2023"/>
      <w:bookmarkEnd w:id="4"/>
      <w:r>
        <w:rPr>
          <w:rFonts w:ascii="Times New Roman;Times;Serif" w:hAnsi="Times New Roman;Times;Serif"/>
          <w:b/>
          <w:i w:val="false"/>
          <w:caps w:val="false"/>
          <w:smallCaps w:val="false"/>
          <w:sz w:val="28"/>
          <w:u w:val="single"/>
        </w:rPr>
        <w:t>MARKER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580" w:type="dxa"/>
        <w:jc w:val="left"/>
        <w:tblInd w:w="0" w:type="dxa"/>
        <w:tblLayout w:type="fixed"/>
        <w:tblCellMar>
          <w:top w:w="0" w:type="dxa"/>
          <w:left w:w="0" w:type="dxa"/>
          <w:bottom w:w="0" w:type="dxa"/>
          <w:right w:w="0" w:type="dxa"/>
        </w:tblCellMar>
      </w:tblPr>
      <w:tblGrid>
        <w:gridCol w:w="3590"/>
        <w:gridCol w:w="2210"/>
        <w:gridCol w:w="2780"/>
      </w:tblGrid>
      <w:tr>
        <w:trPr/>
        <w:tc>
          <w:tcPr>
            <w:tcW w:w="359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5" w:name="xdx_902_edei--EntityIncorporationStateCo"/>
            <w:bookmarkEnd w:id="5"/>
            <w:r>
              <w:rPr>
                <w:rFonts w:ascii="Times New Roman;Times;Serif" w:hAnsi="Times New Roman;Times;Serif"/>
                <w:b/>
                <w:i w:val="false"/>
                <w:caps w:val="false"/>
                <w:smallCaps w:val="false"/>
                <w:sz w:val="20"/>
                <w:u w:val="single"/>
              </w:rPr>
              <w:t>Delaware</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6" w:name="xdx_909_edei--EntityFileNumber_c20231117"/>
            <w:bookmarkEnd w:id="6"/>
            <w:r>
              <w:rPr>
                <w:rFonts w:ascii="Times New Roman;Times;Serif" w:hAnsi="Times New Roman;Times;Serif"/>
                <w:b/>
                <w:i w:val="false"/>
                <w:caps w:val="false"/>
                <w:smallCaps w:val="false"/>
                <w:sz w:val="20"/>
                <w:u w:val="single"/>
              </w:rPr>
              <w:t>001-37939</w:t>
            </w:r>
          </w:p>
        </w:tc>
        <w:tc>
          <w:tcPr>
            <w:tcW w:w="278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7" w:name="xdx_902_edei--EntityTaxIdentificationNum"/>
            <w:bookmarkEnd w:id="7"/>
            <w:r>
              <w:rPr>
                <w:rFonts w:ascii="Times New Roman;Times;Serif" w:hAnsi="Times New Roman;Times;Serif"/>
                <w:b/>
                <w:i w:val="false"/>
                <w:caps w:val="false"/>
                <w:smallCaps w:val="false"/>
                <w:sz w:val="20"/>
                <w:u w:val="single"/>
              </w:rPr>
              <w:t>45-4497941</w:t>
            </w:r>
          </w:p>
        </w:tc>
      </w:tr>
      <w:tr>
        <w:trPr/>
        <w:tc>
          <w:tcPr>
            <w:tcW w:w="359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7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3215"/>
        <w:gridCol w:w="920"/>
      </w:tblGrid>
      <w:tr>
        <w:trPr/>
        <w:tc>
          <w:tcPr>
            <w:tcW w:w="3215"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9350 Kirby Drive, Suite 300</w:t>
            </w:r>
          </w:p>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bookmarkStart w:id="9" w:name="xdx_907_edei--EntityAddressCityOrTown_c2"/>
            <w:bookmarkEnd w:id="9"/>
            <w:r>
              <w:rPr>
                <w:rFonts w:ascii="Times New Roman;Times;Serif" w:hAnsi="Times New Roman;Times;Serif"/>
                <w:b/>
                <w:i w:val="false"/>
                <w:caps w:val="false"/>
                <w:smallCaps w:val="false"/>
                <w:sz w:val="20"/>
                <w:u w:val="single"/>
              </w:rPr>
              <w:t xml:space="preserve">Houston, </w:t>
            </w:r>
            <w:bookmarkStart w:id="10" w:name="xdx_903_edei--EntityAddressStateOrProvin"/>
            <w:bookmarkEnd w:id="10"/>
            <w:r>
              <w:rPr>
                <w:rFonts w:ascii="Times New Roman;Times;Serif" w:hAnsi="Times New Roman;Times;Serif"/>
                <w:b/>
                <w:i w:val="false"/>
                <w:caps w:val="false"/>
                <w:smallCaps w:val="false"/>
                <w:sz w:val="20"/>
                <w:u w:val="single"/>
              </w:rPr>
              <w:t>Texas</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11" w:name="xdx_909_edei--EntityAddressPostalZipCode"/>
            <w:bookmarkEnd w:id="11"/>
            <w:r>
              <w:rPr>
                <w:rFonts w:ascii="Times New Roman;Times;Serif" w:hAnsi="Times New Roman;Times;Serif"/>
                <w:b/>
                <w:i w:val="false"/>
                <w:caps w:val="false"/>
                <w:smallCaps w:val="false"/>
                <w:sz w:val="20"/>
                <w:u w:val="single"/>
              </w:rPr>
              <w:t>77054</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D_edei--CityAreaCode_c20231117__20"/>
      <w:bookmarkEnd w:id="12"/>
      <w:r>
        <w:rPr>
          <w:rFonts w:ascii="Times New Roman;Times;Serif" w:hAnsi="Times New Roman;Times;Serif"/>
          <w:b/>
          <w:i w:val="false"/>
          <w:caps w:val="false"/>
          <w:smallCaps w:val="false"/>
          <w:sz w:val="20"/>
        </w:rPr>
        <w:t>713) </w:t>
      </w:r>
      <w:bookmarkStart w:id="13" w:name="xdx_90C_edei--LocalPhoneNumber_c20231117"/>
      <w:bookmarkEnd w:id="13"/>
      <w:r>
        <w:rPr>
          <w:rFonts w:ascii="Times New Roman;Times;Serif" w:hAnsi="Times New Roman;Times;Serif"/>
          <w:b/>
          <w:i w:val="false"/>
          <w:caps w:val="false"/>
          <w:smallCaps w:val="false"/>
          <w:sz w:val="20"/>
        </w:rPr>
        <w:t>400-6400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1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bookmarkStart w:id="15" w:name="xdx_90B_edei--SolicitingMaterial_c202311"/>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bookmarkStart w:id="16" w:name="xdx_90E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bookmarkStart w:id="17" w:name="xdx_904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3515"/>
        <w:gridCol w:w="60"/>
        <w:gridCol w:w="845"/>
        <w:gridCol w:w="60"/>
        <w:gridCol w:w="359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bottom w:val="single" w:sz="8" w:space="0" w:color="000000"/>
            </w:tcBorders>
            <w:vAlign w:val="center"/>
          </w:tcPr>
          <w:p>
            <w:pPr>
              <w:pStyle w:val="TableContents"/>
              <w:bidi w:val="0"/>
              <w:spacing w:before="0" w:after="283"/>
              <w:jc w:val="center"/>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br/>
              <w:t>Symbol(s)</w:t>
            </w:r>
          </w:p>
        </w:tc>
        <w:tc>
          <w:tcPr>
            <w:tcW w:w="60" w:type="dxa"/>
            <w:tcBorders>
              <w:bottom w:val="single" w:sz="8" w:space="0" w:color="000000"/>
            </w:tcBorders>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2_edei--Security12bTitle_c20231117"/>
            <w:bookmarkEnd w:id="18"/>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pPr>
            <w:r>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A_edei--TradingSymbol_c20231117__2"/>
            <w:bookmarkEnd w:id="19"/>
            <w:r>
              <w:rPr>
                <w:rFonts w:ascii="Times New Roman;Times;Serif" w:hAnsi="Times New Roman;Times;Serif"/>
                <w:b w:val="false"/>
                <w:i w:val="false"/>
                <w:caps w:val="false"/>
                <w:smallCaps w:val="false"/>
                <w:sz w:val="20"/>
              </w:rPr>
              <w:t>MRKR</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B_edei--SecurityExchangeName_c2023"/>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684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762"/>
        <w:gridCol w:w="940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762" w:type="dxa"/>
            <w:tcBorders/>
            <w:shd w:fill="FFFFFF" w:val="clear"/>
            <w:vAlign w:val="center"/>
          </w:tcPr>
          <w:p>
            <w:pPr>
              <w:pStyle w:val="TableContents"/>
              <w:bidi w:val="0"/>
              <w:spacing w:before="0" w:after="283"/>
              <w:jc w:val="left"/>
              <w:rPr>
                <w:b/>
              </w:rPr>
            </w:pPr>
            <w:r>
              <w:rPr>
                <w:b/>
              </w:rPr>
              <w:t>Item 5.02</w:t>
            </w:r>
          </w:p>
        </w:tc>
        <w:tc>
          <w:tcPr>
            <w:tcW w:w="9405" w:type="dxa"/>
            <w:tcBorders/>
            <w:shd w:fill="FFFFFF" w:val="clear"/>
            <w:vAlign w:val="center"/>
          </w:tcPr>
          <w:p>
            <w:pPr>
              <w:pStyle w:val="TableContents"/>
              <w:bidi w:val="0"/>
              <w:spacing w:before="0" w:after="283"/>
              <w:jc w:val="both"/>
              <w:rPr>
                <w:b/>
              </w:rPr>
            </w:pPr>
            <w:r>
              <w:rPr>
                <w:b/>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17, 2023, Marker Therapeutics,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delivered a notice of termination (the “</w:t>
      </w:r>
      <w:r>
        <w:rPr>
          <w:rFonts w:ascii="Times New Roman;Times;Serif" w:hAnsi="Times New Roman;Times;Serif"/>
          <w:b/>
          <w:i/>
          <w:caps w:val="false"/>
          <w:smallCaps w:val="false"/>
          <w:sz w:val="20"/>
        </w:rPr>
        <w:t>Notice</w:t>
      </w:r>
      <w:r>
        <w:rPr>
          <w:rFonts w:ascii="Times New Roman;Times;Serif" w:hAnsi="Times New Roman;Times;Serif"/>
          <w:b w:val="false"/>
          <w:i w:val="false"/>
          <w:caps w:val="false"/>
          <w:smallCaps w:val="false"/>
          <w:sz w:val="20"/>
        </w:rPr>
        <w:t>”) to Danforth Advisors, LLC (“</w:t>
      </w:r>
      <w:r>
        <w:rPr>
          <w:rFonts w:ascii="Times New Roman;Times;Serif" w:hAnsi="Times New Roman;Times;Serif"/>
          <w:b/>
          <w:i/>
          <w:caps w:val="false"/>
          <w:smallCaps w:val="false"/>
          <w:sz w:val="20"/>
        </w:rPr>
        <w:t>Danforth</w:t>
      </w:r>
      <w:r>
        <w:rPr>
          <w:rFonts w:ascii="Times New Roman;Times;Serif" w:hAnsi="Times New Roman;Times;Serif"/>
          <w:b w:val="false"/>
          <w:i w:val="false"/>
          <w:caps w:val="false"/>
          <w:smallCaps w:val="false"/>
          <w:sz w:val="20"/>
        </w:rPr>
        <w:t>”) terminating the consulting agreement (the “</w:t>
      </w:r>
      <w:r>
        <w:rPr>
          <w:rFonts w:ascii="Times New Roman;Times;Serif" w:hAnsi="Times New Roman;Times;Serif"/>
          <w:b/>
          <w:i/>
          <w:caps w:val="false"/>
          <w:smallCaps w:val="false"/>
          <w:sz w:val="20"/>
        </w:rPr>
        <w:t>Danforth Consulting Agreement</w:t>
      </w:r>
      <w:r>
        <w:rPr>
          <w:rFonts w:ascii="Times New Roman;Times;Serif" w:hAnsi="Times New Roman;Times;Serif"/>
          <w:b w:val="false"/>
          <w:i w:val="false"/>
          <w:caps w:val="false"/>
          <w:smallCaps w:val="false"/>
          <w:sz w:val="20"/>
        </w:rPr>
        <w:t>”) by and between the Company and Danforth, dated June 6, 2023, pursuant to which, among other things, Eliot M. Lurier was appointed as the Company’s Interim Chief Financial Officer. Pursuant to the Notice, the Danforth Consulting Agreement will terminate on January 16,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On November 17, 2023, Mr. Lurier ceased serving as the Company’s Interim Chief Financial Officer and Principal Financial and Accounting Officer and Juan Vera, the Company’s President and Chief Executive Officer, was appointed as the Company’s Principal Financial and Accounting Officer. The biographical data and related-person transactions disclosures for Dr. Vera, as set forth in the Company’s definitive proxy statement on </w:t>
      </w:r>
      <w:hyperlink r:id="rId2">
        <w:r>
          <w:rPr>
            <w:rStyle w:val="InternetLink"/>
            <w:rFonts w:ascii="Times New Roman;Times;Serif" w:hAnsi="Times New Roman;Times;Serif"/>
            <w:b w:val="false"/>
            <w:i w:val="false"/>
            <w:caps w:val="false"/>
            <w:smallCaps w:val="false"/>
            <w:sz w:val="20"/>
          </w:rPr>
          <w:t>Schedule 14A filed by the Company with the U.S. Securities and Exchange Commission on April 28, 2023</w:t>
        </w:r>
      </w:hyperlink>
      <w:r>
        <w:rPr>
          <w:rFonts w:ascii="Times New Roman;Times;Serif" w:hAnsi="Times New Roman;Times;Serif"/>
          <w:b w:val="false"/>
          <w:i w:val="false"/>
          <w:caps w:val="false"/>
          <w:smallCaps w:val="false"/>
          <w:sz w:val="20"/>
        </w:rPr>
        <w:t>,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670" w:type="dxa"/>
        <w:jc w:val="left"/>
        <w:tblInd w:w="0" w:type="dxa"/>
        <w:tblLayout w:type="fixed"/>
        <w:tblCellMar>
          <w:top w:w="0" w:type="dxa"/>
          <w:left w:w="0" w:type="dxa"/>
          <w:bottom w:w="0" w:type="dxa"/>
          <w:right w:w="0" w:type="dxa"/>
        </w:tblCellMar>
      </w:tblPr>
      <w:tblGrid>
        <w:gridCol w:w="2225"/>
        <w:gridCol w:w="320"/>
        <w:gridCol w:w="3125"/>
      </w:tblGrid>
      <w:tr>
        <w:trPr/>
        <w:tc>
          <w:tcPr>
            <w:tcW w:w="2225" w:type="dxa"/>
            <w:tcBorders/>
            <w:vAlign w:val="center"/>
          </w:tcPr>
          <w:p>
            <w:pPr>
              <w:pStyle w:val="TableContents"/>
              <w:bidi w:val="0"/>
              <w:spacing w:before="0" w:after="283"/>
              <w:jc w:val="left"/>
              <w:rPr/>
            </w:pPr>
            <w:r>
              <w:rPr/>
              <w:t> </w:t>
            </w:r>
          </w:p>
        </w:tc>
        <w:tc>
          <w:tcPr>
            <w:tcW w:w="34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Marker Therapeutics, Inc.</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November 20, 2023</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Juan Vera</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Juan Vera</w:t>
            </w:r>
          </w:p>
        </w:tc>
      </w:tr>
      <w:tr>
        <w:trPr/>
        <w:tc>
          <w:tcPr>
            <w:tcW w:w="22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94038/000110465923052923/tm232097-1_def14a.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528</Words>
  <Characters>2989</Characters>
  <CharactersWithSpaces>3504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