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Loiacono Michael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08/25/2016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TAPIMMUNE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TPIV</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20" w:type="dxa"/>
            <w:vAlign w:val="bottom"/>
          </w:tcPr>
          <w:p>
            <w:pPr>
              <w:ind w:left="340"/>
              <w:spacing w:after="0"/>
              <w:rPr>
                <w:sz w:val="20"/>
                <w:szCs w:val="20"/>
                <w:color w:val="auto"/>
              </w:rPr>
            </w:pPr>
            <w:r>
              <w:rPr>
                <w:rFonts w:ascii="Arial" w:cs="Arial" w:eastAsia="Arial" w:hAnsi="Arial"/>
                <w:sz w:val="14"/>
                <w:szCs w:val="14"/>
                <w:color w:val="auto"/>
              </w:rPr>
              <w:t>(First)</w:t>
            </w:r>
          </w:p>
        </w:tc>
        <w:tc>
          <w:tcPr>
            <w:tcW w:w="1340" w:type="dxa"/>
            <w:vAlign w:val="bottom"/>
          </w:tcPr>
          <w:p>
            <w:pPr>
              <w:ind w:left="3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4"/>
              </w:rPr>
              <w:t>50 NORTH LAURA STREET, SUITE 2500</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0000FF"/>
              </w:rPr>
              <w:t>JACKSONVILLE FL</w:t>
            </w:r>
          </w:p>
        </w:tc>
        <w:tc>
          <w:tcPr>
            <w:tcW w:w="1340" w:type="dxa"/>
            <w:vAlign w:val="bottom"/>
          </w:tcPr>
          <w:p>
            <w:pPr>
              <w:jc w:val="right"/>
              <w:ind w:right="426"/>
              <w:spacing w:after="0"/>
              <w:rPr>
                <w:sz w:val="20"/>
                <w:szCs w:val="20"/>
                <w:color w:val="auto"/>
              </w:rPr>
            </w:pPr>
            <w:r>
              <w:rPr>
                <w:rFonts w:ascii="Arial" w:cs="Arial" w:eastAsia="Arial" w:hAnsi="Arial"/>
                <w:sz w:val="18"/>
                <w:szCs w:val="18"/>
                <w:color w:val="0000FF"/>
              </w:rPr>
              <w:t>32202</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20" w:type="dxa"/>
            <w:vAlign w:val="bottom"/>
          </w:tcPr>
          <w:p>
            <w:pPr>
              <w:ind w:left="340"/>
              <w:spacing w:after="0"/>
              <w:rPr>
                <w:sz w:val="20"/>
                <w:szCs w:val="20"/>
                <w:color w:val="auto"/>
              </w:rPr>
            </w:pPr>
            <w:r>
              <w:rPr>
                <w:rFonts w:ascii="Arial" w:cs="Arial" w:eastAsia="Arial" w:hAnsi="Arial"/>
                <w:sz w:val="14"/>
                <w:szCs w:val="14"/>
                <w:color w:val="auto"/>
              </w:rPr>
              <w:t>(State)</w:t>
            </w:r>
          </w:p>
        </w:tc>
        <w:tc>
          <w:tcPr>
            <w:tcW w:w="1340" w:type="dxa"/>
            <w:vAlign w:val="bottom"/>
          </w:tcPr>
          <w:p>
            <w:pPr>
              <w:ind w:left="3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420" w:firstLine="9"/>
        <w:spacing w:after="0" w:line="239" w:lineRule="auto"/>
        <w:tabs>
          <w:tab w:leader="none" w:pos="141"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Mark A. Catchur is signing as Attorney-in-Fact pursuant to power of attorney dated July 7, 2016 granted by each Reporting Person, a copy of which is filed as an exhibit and incorporated herein by reference.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Mark A. Catchur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12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Michael</w:t>
      </w:r>
      <w:r>
        <w:rPr>
          <w:sz w:val="20"/>
          <w:szCs w:val="20"/>
          <w:color w:val="auto"/>
        </w:rPr>
        <w:tab/>
      </w:r>
      <w:r>
        <w:rPr>
          <w:rFonts w:ascii="Arial" w:cs="Arial" w:eastAsia="Arial" w:hAnsi="Arial"/>
          <w:sz w:val="15"/>
          <w:szCs w:val="15"/>
          <w:color w:val="0000FF"/>
        </w:rPr>
        <w:t>08/25/2016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Loiacono*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76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7688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120"/>
        <w:spacing w:after="0"/>
        <w:rPr>
          <w:sz w:val="20"/>
          <w:szCs w:val="20"/>
          <w:color w:val="auto"/>
        </w:rPr>
      </w:pPr>
      <w:r>
        <w:rPr>
          <w:rFonts w:ascii="Courier New" w:cs="Courier New" w:eastAsia="Courier New" w:hAnsi="Courier New"/>
          <w:sz w:val="18"/>
          <w:szCs w:val="18"/>
          <w:color w:val="auto"/>
        </w:rPr>
        <w:t>POWER OF ATTORNEY FOR SECTION 16 FILINGS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undersigned, Michael Loiacono, an individual, (the "Undersigned") does hereby make, constitute and appoint Mark A. Catchur, Paul Lynch, April Richards-Parker, Edward Richardson, Glynn Wilson, Judy Jaggie and Elizabeth Donnelley, and each of them acting individually, his true and lawful attorneys for the purposes hereinafter set forth, effective as of this 7th day of July, 2016.</w:t>
      </w:r>
    </w:p>
    <w:p>
      <w:pPr>
        <w:spacing w:after="0" w:line="210"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References in this power of attorney to "attorney-in-fact" are to each of the persons named above and to the person or persons substituted hereunder pursuant to the power of substitution granted herein.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Undersigned hereby grants to the Attorney-in-Fact, for the</w:t>
      </w:r>
    </w:p>
    <w:p>
      <w:pPr>
        <w:spacing w:after="0" w:line="238" w:lineRule="auto"/>
        <w:rPr>
          <w:sz w:val="20"/>
          <w:szCs w:val="20"/>
          <w:color w:val="auto"/>
        </w:rPr>
      </w:pPr>
      <w:r>
        <w:rPr>
          <w:rFonts w:ascii="Courier New" w:cs="Courier New" w:eastAsia="Courier New" w:hAnsi="Courier New"/>
          <w:sz w:val="18"/>
          <w:szCs w:val="18"/>
          <w:color w:val="auto"/>
        </w:rPr>
        <w:t>Undersigned and in his name, place and stead the power:</w:t>
      </w:r>
    </w:p>
    <w:p>
      <w:pPr>
        <w:spacing w:after="0" w:line="207" w:lineRule="exact"/>
        <w:rPr>
          <w:sz w:val="20"/>
          <w:szCs w:val="20"/>
          <w:color w:val="auto"/>
        </w:rPr>
      </w:pPr>
    </w:p>
    <w:p>
      <w:pPr>
        <w:ind w:left="960" w:right="1779" w:hanging="952"/>
        <w:spacing w:after="0" w:line="237"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or any rule or regulation of the SEC;</w:t>
      </w:r>
    </w:p>
    <w:p>
      <w:pPr>
        <w:spacing w:after="0" w:line="209" w:lineRule="exact"/>
        <w:rPr>
          <w:rFonts w:ascii="Courier New" w:cs="Courier New" w:eastAsia="Courier New" w:hAnsi="Courier New"/>
          <w:sz w:val="18"/>
          <w:szCs w:val="18"/>
          <w:color w:val="auto"/>
        </w:rPr>
      </w:pPr>
    </w:p>
    <w:p>
      <w:pPr>
        <w:ind w:left="960" w:right="1999" w:hanging="952"/>
        <w:spacing w:after="0" w:line="237"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TapImmune,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left="960" w:right="2099" w:hanging="952"/>
        <w:spacing w:after="0" w:line="273"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complete and execute any amendment or amendments thereto, and file such form with the United States Securities and Exchange Commission and any stock exchange or similar authority; and</w:t>
      </w:r>
    </w:p>
    <w:p>
      <w:pPr>
        <w:spacing w:after="0" w:line="184" w:lineRule="exact"/>
        <w:rPr>
          <w:rFonts w:ascii="Courier New" w:cs="Courier New" w:eastAsia="Courier New" w:hAnsi="Courier New"/>
          <w:sz w:val="16"/>
          <w:szCs w:val="16"/>
          <w:color w:val="auto"/>
        </w:rPr>
      </w:pPr>
    </w:p>
    <w:p>
      <w:pPr>
        <w:ind w:left="960" w:right="1779" w:hanging="952"/>
        <w:spacing w:after="0" w:line="237"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The Undersigned shall indemnify and hold harmless each attorney-in-fact for any exercise of the powers granted hereby.</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This Power of Attorney may be executed and delivered by facsimile, PDF or other electronic transmission and shall be deemed to have the same legal effect as delivery of an original signed copy of this Power of Attorney.</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on the date first written above.</w:t>
      </w:r>
    </w:p>
    <w:p>
      <w:pPr>
        <w:spacing w:after="0" w:line="203" w:lineRule="exact"/>
        <w:rPr>
          <w:sz w:val="20"/>
          <w:szCs w:val="20"/>
          <w:color w:val="auto"/>
        </w:rPr>
      </w:pPr>
    </w:p>
    <w:p>
      <w:pPr>
        <w:ind w:left="320"/>
        <w:spacing w:after="0"/>
        <w:tabs>
          <w:tab w:leader="none" w:pos="840" w:val="left"/>
        </w:tabs>
        <w:rPr>
          <w:sz w:val="20"/>
          <w:szCs w:val="20"/>
          <w:color w:val="auto"/>
        </w:rPr>
      </w:pPr>
      <w:r>
        <w:rPr>
          <w:rFonts w:ascii="Courier New" w:cs="Courier New" w:eastAsia="Courier New" w:hAnsi="Courier New"/>
          <w:sz w:val="18"/>
          <w:szCs w:val="18"/>
          <w:color w:val="auto"/>
        </w:rPr>
        <w:t>By:</w:t>
        <w:tab/>
        <w:t>/s/ Michael Loiacono</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Name:Michael Loiacono</w:t>
      </w:r>
    </w:p>
    <w:p>
      <w:pPr>
        <w:spacing w:after="0" w:line="200" w:lineRule="exact"/>
        <w:rPr>
          <w:sz w:val="20"/>
          <w:szCs w:val="20"/>
          <w:color w:val="auto"/>
        </w:rPr>
      </w:pP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[Signature Page to Power of Attorney]</w:t>
      </w:r>
    </w:p>
    <w:sectPr>
      <w:pgSz w:w="11900" w:h="16838" w:orient="portrait"/>
      <w:cols w:equalWidth="0" w:num="1">
        <w:col w:w="10219"/>
      </w:cols>
      <w:pgMar w:left="240" w:top="136" w:right="1440" w:bottom="5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79119"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2020-01-19T09:12:11Z</dcterms:created>
  <dcterms:modified xsi:type="dcterms:W3CDTF">2020-01-19T09:12:11Z</dcterms:modified>
</cp:coreProperties>
</file>