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Knobil Katharine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3200 SOUTHWEST FREEWAY, SUITE 2500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three-year period commencing on January 8, 2022, subject to the continued service by the Reporting Person to the Issuer as of the applicable vesting date.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8011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2021-12-09T16:22:38Z</dcterms:created>
  <dcterms:modified xsi:type="dcterms:W3CDTF">2021-12-09T16:22:38Z</dcterms:modified>
</cp:coreProperties>
</file>