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March 19, 2015</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560" w:type="dxa"/>
            <w:vAlign w:val="bottom"/>
            <w:gridSpan w:val="2"/>
          </w:tcPr>
          <w:p>
            <w:pPr>
              <w:spacing w:after="0"/>
              <w:rPr>
                <w:sz w:val="17"/>
                <w:szCs w:val="17"/>
                <w:color w:val="auto"/>
              </w:rPr>
            </w:pPr>
          </w:p>
        </w:tc>
        <w:tc>
          <w:tcPr>
            <w:tcW w:w="234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62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1551 Eastlake Avenue East, Suite 100, Seattle,</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WA</w:t>
            </w:r>
          </w:p>
        </w:tc>
        <w:tc>
          <w:tcPr>
            <w:tcW w:w="1600" w:type="dxa"/>
            <w:vAlign w:val="bottom"/>
            <w:tcBorders>
              <w:top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4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17"/>
                <w:szCs w:val="17"/>
                <w:color w:val="auto"/>
              </w:rPr>
            </w:pPr>
          </w:p>
        </w:tc>
      </w:tr>
      <w:tr>
        <w:trPr>
          <w:trHeight w:val="20"/>
        </w:trPr>
        <w:tc>
          <w:tcPr>
            <w:tcW w:w="16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62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9"/>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334"/>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1040" w:space="720"/>
            <w:col w:w="9620"/>
          </w:cols>
          <w:pgMar w:left="240" w:top="756" w:right="279" w:bottom="1440" w:gutter="0" w:footer="0" w:header="0"/>
        </w:sectPr>
      </w:pPr>
    </w:p>
    <w:p>
      <w:pPr>
        <w:ind w:right="360"/>
        <w:spacing w:after="0" w:line="286" w:lineRule="auto"/>
        <w:rPr>
          <w:sz w:val="20"/>
          <w:szCs w:val="20"/>
          <w:color w:val="auto"/>
        </w:rPr>
      </w:pPr>
      <w:r>
        <w:rPr>
          <w:rFonts w:ascii="Arial" w:cs="Arial" w:eastAsia="Arial" w:hAnsi="Arial"/>
          <w:sz w:val="17"/>
          <w:szCs w:val="17"/>
          <w:color w:val="auto"/>
        </w:rPr>
        <w:t>On March 19, 2015, we appointed David Laskow-Pooley to our Board of Directors. He brings 30 years of experience in all aspects of the discovery, development and commercialization of pharmaceutical and healthcare products. We believe that he has a successful track record of building, developing, operating and exiting start-up businesses, spin-outs from large corporations and business entities within large companies.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3799840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type w:val="continuous"/>
        </w:sectPr>
      </w:pPr>
    </w:p>
    <w:bookmarkStart w:id="2" w:name="page3"/>
    <w:bookmarkEnd w:id="2"/>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500" w:type="dxa"/>
            <w:vAlign w:val="bottom"/>
            <w:gridSpan w:val="3"/>
          </w:tcPr>
          <w:p>
            <w:pPr>
              <w:ind w:left="178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6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240" w:type="dxa"/>
            <w:vAlign w:val="bottom"/>
          </w:tcPr>
          <w:p>
            <w:pPr>
              <w:ind w:left="240"/>
              <w:spacing w:after="0"/>
              <w:rPr>
                <w:sz w:val="20"/>
                <w:szCs w:val="20"/>
                <w:color w:val="auto"/>
              </w:rPr>
            </w:pPr>
            <w:r>
              <w:rPr>
                <w:rFonts w:ascii="Arial" w:cs="Arial" w:eastAsia="Arial" w:hAnsi="Arial"/>
                <w:sz w:val="18"/>
                <w:szCs w:val="18"/>
                <w:b w:val="1"/>
                <w:bCs w:val="1"/>
                <w:color w:val="auto"/>
              </w:rPr>
              <w:t>March 25, 2015</w:t>
            </w:r>
          </w:p>
        </w:tc>
        <w:tc>
          <w:tcPr>
            <w:tcW w:w="7500" w:type="dxa"/>
            <w:vAlign w:val="bottom"/>
            <w:gridSpan w:val="3"/>
          </w:tcPr>
          <w:p>
            <w:pPr>
              <w:ind w:left="1780"/>
              <w:spacing w:after="0"/>
              <w:rPr>
                <w:sz w:val="20"/>
                <w:szCs w:val="20"/>
                <w:color w:val="auto"/>
              </w:rPr>
            </w:pPr>
            <w:r>
              <w:rPr>
                <w:rFonts w:ascii="Arial" w:cs="Arial" w:eastAsia="Arial" w:hAnsi="Arial"/>
                <w:sz w:val="18"/>
                <w:szCs w:val="18"/>
                <w:color w:val="auto"/>
              </w:rPr>
              <w:t>By: /s/ Glynn Wilson</w:t>
            </w: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500" w:type="dxa"/>
            <w:vAlign w:val="bottom"/>
            <w:gridSpan w:val="3"/>
          </w:tcPr>
          <w:p>
            <w:pPr>
              <w:ind w:left="1780"/>
              <w:spacing w:after="0"/>
              <w:rPr>
                <w:sz w:val="20"/>
                <w:szCs w:val="20"/>
                <w:color w:val="auto"/>
              </w:rPr>
            </w:pPr>
            <w:r>
              <w:rPr>
                <w:rFonts w:ascii="Arial" w:cs="Arial" w:eastAsia="Arial" w:hAnsi="Arial"/>
                <w:sz w:val="18"/>
                <w:szCs w:val="18"/>
                <w:color w:val="auto"/>
              </w:rPr>
              <w:t>Name: Glynn Wilson</w:t>
            </w:r>
          </w:p>
        </w:tc>
      </w:tr>
      <w:tr>
        <w:trPr>
          <w:trHeight w:val="230"/>
        </w:trPr>
        <w:tc>
          <w:tcPr>
            <w:tcW w:w="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500" w:type="dxa"/>
            <w:vAlign w:val="bottom"/>
            <w:gridSpan w:val="3"/>
          </w:tcPr>
          <w:p>
            <w:pPr>
              <w:ind w:left="1780"/>
              <w:spacing w:after="0"/>
              <w:rPr>
                <w:sz w:val="20"/>
                <w:szCs w:val="20"/>
                <w:color w:val="auto"/>
              </w:rPr>
            </w:pPr>
            <w:r>
              <w:rPr>
                <w:rFonts w:ascii="Arial" w:cs="Arial" w:eastAsia="Arial" w:hAnsi="Arial"/>
                <w:sz w:val="18"/>
                <w:szCs w:val="18"/>
                <w:color w:val="auto"/>
              </w:rPr>
              <w:t>Title: Chairman and CEO</w:t>
            </w:r>
          </w:p>
        </w:tc>
      </w:tr>
      <w:tr>
        <w:trPr>
          <w:trHeight w:val="3495"/>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71"/>
        </w:trPr>
        <w:tc>
          <w:tcPr>
            <w:tcW w:w="680" w:type="dxa"/>
            <w:vAlign w:val="bottom"/>
            <w:shd w:val="clear" w:color="auto" w:fill="808080"/>
          </w:tcPr>
          <w:p>
            <w:pPr>
              <w:spacing w:after="0"/>
              <w:rPr>
                <w:sz w:val="6"/>
                <w:szCs w:val="6"/>
                <w:color w:val="auto"/>
              </w:rPr>
            </w:pPr>
          </w:p>
        </w:tc>
        <w:tc>
          <w:tcPr>
            <w:tcW w:w="3240" w:type="dxa"/>
            <w:vAlign w:val="bottom"/>
            <w:shd w:val="clear" w:color="auto" w:fill="808080"/>
          </w:tcPr>
          <w:p>
            <w:pPr>
              <w:spacing w:after="0"/>
              <w:rPr>
                <w:sz w:val="6"/>
                <w:szCs w:val="6"/>
                <w:color w:val="auto"/>
              </w:rPr>
            </w:pPr>
          </w:p>
        </w:tc>
        <w:tc>
          <w:tcPr>
            <w:tcW w:w="210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1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2020-01-22T23:44:32Z</dcterms:created>
  <dcterms:modified xsi:type="dcterms:W3CDTF">2020-01-22T23:44:32Z</dcterms:modified>
</cp:coreProperties>
</file>