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___)</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appropriate box to designate the rule pursuant to which this Schedule is filed: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any subsequent amendment containing information which would alter the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disclosures provided in a prior cover page.</w:t>
      </w:r>
    </w:p>
    <w:p>
      <w:pPr>
        <w:spacing w:after="0" w:line="21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574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32" w:lineRule="exact"/>
        <w:rPr>
          <w:sz w:val="20"/>
          <w:szCs w:val="20"/>
          <w:color w:val="auto"/>
        </w:rPr>
      </w:pPr>
    </w:p>
    <w:p>
      <w:pPr>
        <w:ind w:left="680" w:hanging="33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Brio Capital Master Fund Ltd.</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EIN Number: 98-1072321</w:t>
      </w:r>
    </w:p>
    <w:p>
      <w:pPr>
        <w:spacing w:after="0" w:line="22" w:lineRule="exact"/>
        <w:rPr>
          <w:sz w:val="20"/>
          <w:szCs w:val="20"/>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720" w:hanging="388"/>
        <w:spacing w:after="0" w:line="207" w:lineRule="exact"/>
        <w:tabs>
          <w:tab w:leader="none" w:pos="17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20" w:hanging="388"/>
        <w:spacing w:after="0" w:line="207" w:lineRule="exact"/>
        <w:tabs>
          <w:tab w:leader="none" w:pos="17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680" w:right="7060" w:hanging="334"/>
        <w:spacing w:after="0" w:line="391"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680" w:hanging="334"/>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SOLE VOTING POWER, NUMBER OF SHARES BENEFICIALLY OWNED BY EACH REPORTING PERSON –</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2,761,118 Common Stock</w:t>
      </w:r>
    </w:p>
    <w:p>
      <w:pPr>
        <w:spacing w:after="0" w:line="36" w:lineRule="exact"/>
        <w:rPr>
          <w:sz w:val="20"/>
          <w:szCs w:val="20"/>
          <w:color w:val="auto"/>
        </w:rPr>
      </w:pPr>
    </w:p>
    <w:p>
      <w:pPr>
        <w:ind w:left="680" w:hanging="33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None</w:t>
      </w:r>
    </w:p>
    <w:p>
      <w:pPr>
        <w:spacing w:after="0" w:line="36" w:lineRule="exact"/>
        <w:rPr>
          <w:sz w:val="20"/>
          <w:szCs w:val="20"/>
          <w:color w:val="auto"/>
        </w:rPr>
      </w:pPr>
    </w:p>
    <w:p>
      <w:pPr>
        <w:ind w:left="680" w:hanging="33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2,761,118 shares of Common Stock</w:t>
      </w:r>
    </w:p>
    <w:p>
      <w:pPr>
        <w:spacing w:after="0" w:line="36" w:lineRule="exact"/>
        <w:rPr>
          <w:sz w:val="20"/>
          <w:szCs w:val="20"/>
          <w:color w:val="auto"/>
        </w:rPr>
      </w:pPr>
    </w:p>
    <w:p>
      <w:pPr>
        <w:ind w:left="680" w:hanging="33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None</w:t>
      </w:r>
    </w:p>
    <w:p>
      <w:pPr>
        <w:spacing w:after="0" w:line="36" w:lineRule="exact"/>
        <w:rPr>
          <w:sz w:val="20"/>
          <w:szCs w:val="20"/>
          <w:color w:val="auto"/>
        </w:rPr>
      </w:pPr>
    </w:p>
    <w:p>
      <w:pPr>
        <w:ind w:left="680" w:hanging="33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2,761,118 shares of Common Stock</w:t>
      </w:r>
    </w:p>
    <w:p>
      <w:pPr>
        <w:spacing w:after="0" w:line="23" w:lineRule="exact"/>
        <w:rPr>
          <w:sz w:val="20"/>
          <w:szCs w:val="20"/>
          <w:color w:val="auto"/>
        </w:rPr>
      </w:pPr>
    </w:p>
    <w:p>
      <w:pPr>
        <w:ind w:left="340"/>
        <w:spacing w:after="0" w:line="207" w:lineRule="exact"/>
        <w:tabs>
          <w:tab w:leader="none" w:pos="8000" w:val="left"/>
        </w:tabs>
        <w:rPr>
          <w:sz w:val="20"/>
          <w:szCs w:val="20"/>
          <w:color w:val="auto"/>
        </w:rPr>
      </w:pPr>
      <w:r>
        <w:rPr>
          <w:rFonts w:ascii="Arial" w:cs="Arial" w:eastAsia="Arial" w:hAnsi="Arial"/>
          <w:sz w:val="18"/>
          <w:szCs w:val="18"/>
          <w:color w:val="auto"/>
        </w:rPr>
        <w:t>10. 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38" w:lineRule="exact"/>
        <w:rPr>
          <w:sz w:val="20"/>
          <w:szCs w:val="20"/>
          <w:color w:val="auto"/>
        </w:rPr>
      </w:pPr>
    </w:p>
    <w:p>
      <w:pPr>
        <w:ind w:left="680" w:right="300" w:firstLine="648"/>
        <w:spacing w:after="0" w:line="299" w:lineRule="auto"/>
        <w:rPr>
          <w:sz w:val="20"/>
          <w:szCs w:val="20"/>
          <w:color w:val="auto"/>
        </w:rPr>
      </w:pPr>
      <w:r>
        <w:rPr>
          <w:rFonts w:ascii="Arial" w:cs="Arial" w:eastAsia="Arial" w:hAnsi="Arial"/>
          <w:sz w:val="16"/>
          <w:szCs w:val="16"/>
          <w:color w:val="auto"/>
        </w:rPr>
        <w:t>The aggregate amount in Row 9 represents the maximum amount of shares that Brio Capital Master Fund Ltd. (“Brio”) can beneficially control under a contractually stipulated 9.99% ownership restriction. The full exercise of Brio’s Warrants would exceed this restriction.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  PERCENT OF CLASS REPRESENTED BY AMOUNT IN ROW 9</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9.99%</w:t>
      </w:r>
    </w:p>
    <w:p>
      <w:pPr>
        <w:spacing w:after="0" w:line="36" w:lineRule="exact"/>
        <w:rPr>
          <w:sz w:val="20"/>
          <w:szCs w:val="20"/>
          <w:color w:val="auto"/>
        </w:rPr>
      </w:pPr>
    </w:p>
    <w:p>
      <w:pPr>
        <w:ind w:left="1340" w:right="8240" w:hanging="994"/>
        <w:spacing w:after="0" w:line="528" w:lineRule="auto"/>
        <w:tabs>
          <w:tab w:leader="none" w:pos="6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spacing w:after="0"/>
        <w:tabs>
          <w:tab w:leader="none" w:pos="554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6"/>
          <w:szCs w:val="16"/>
          <w:color w:val="auto"/>
        </w:rPr>
        <w:t>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(a) NAME OF ISSUER: Tapimmune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(b) ADDRESS OF ISSUER'S PRINCIPAL EXECUTIVE OFFICES: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1551 Eastlake Avenue East, Suite 100, Seattle, Washington 98102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(a) NAME OF PERSON FILING: Brio Capital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(b) ADDRESS OF PRINCIPAL BUSINESS OFFICE OR, IF NONE, RESIDENCE: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 Brio Capital Management LLC, 100 Merrick Road, Suite 401W, Rockville Centre, NY 11570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2 (c) CITIZENSHIP: 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(d) TITLE OF CLASS OF SECURITIES: Common Stock, $0.001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(e) CUSIP NUMBER: 876033309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4 Pages</w:t>
      </w:r>
    </w:p>
    <w:p>
      <w:pPr>
        <w:spacing w:after="0" w:line="4124" w:lineRule="exact"/>
        <w:rPr>
          <w:sz w:val="20"/>
          <w:szCs w:val="20"/>
          <w:color w:val="auto"/>
        </w:rPr>
      </w:pPr>
    </w:p>
    <w:p>
      <w:pPr>
        <w:sectPr>
          <w:pgSz w:w="11900" w:h="16838" w:orient="portrait"/>
          <w:cols w:equalWidth="0" w:num="2">
            <w:col w:w="9420" w:space="720"/>
            <w:col w:w="128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BENEFICIALLY OWNED: 2,761,118 Shares of Common Stock</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9.99%</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620" w:right="6700" w:hanging="964"/>
        <w:spacing w:after="0" w:line="501" w:lineRule="auto"/>
        <w:tabs>
          <w:tab w:leader="none" w:pos="863"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2,761,118 Shares</w:t>
      </w:r>
    </w:p>
    <w:p>
      <w:pPr>
        <w:ind w:left="1620" w:right="6380" w:hanging="964"/>
        <w:spacing w:after="0" w:line="501" w:lineRule="auto"/>
        <w:tabs>
          <w:tab w:leader="none" w:pos="913"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0 Shares</w:t>
      </w:r>
    </w:p>
    <w:p>
      <w:pPr>
        <w:ind w:left="1620" w:right="5180" w:hanging="964"/>
        <w:spacing w:after="0" w:line="501" w:lineRule="auto"/>
        <w:tabs>
          <w:tab w:leader="none" w:pos="963"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2,761,118 Shares</w:t>
      </w:r>
    </w:p>
    <w:p>
      <w:pPr>
        <w:ind w:left="1620" w:right="4920" w:hanging="964"/>
        <w:spacing w:after="0" w:line="528" w:lineRule="auto"/>
        <w:tabs>
          <w:tab w:leader="none" w:pos="953"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3" w:name="page4"/>
    <w:bookmarkEnd w:id="3"/>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4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A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January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Shaye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Shaye Hirsch,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upperLetter"/>
      <w:start w:val="1"/>
    </w:lvl>
  </w:abstractNum>
  <w:abstractNum w:abstractNumId="1">
    <w:nsid w:val="3D1B58BA"/>
    <w:multiLevelType w:val="hybridMultilevel"/>
    <w:lvl w:ilvl="0">
      <w:lvlJc w:val="left"/>
      <w:lvlText w:val="%1."/>
      <w:numFmt w:val="decimal"/>
      <w:start w:val="2"/>
    </w:lvl>
    <w:lvl w:ilvl="1">
      <w:lvlJc w:val="left"/>
      <w:lvlText w:val="(%2)"/>
      <w:numFmt w:val="lowerLetter"/>
      <w:start w:val="1"/>
    </w:lvl>
  </w:abstractNum>
  <w:abstractNum w:abstractNumId="2">
    <w:nsid w:val="507ED7AB"/>
    <w:multiLevelType w:val="hybridMultilevel"/>
    <w:lvl w:ilvl="0">
      <w:lvlJc w:val="left"/>
      <w:lvlText w:val="%1."/>
      <w:numFmt w:val="decimal"/>
      <w:start w:val="6"/>
    </w:lvl>
  </w:abstractNum>
  <w:abstractNum w:abstractNumId="3">
    <w:nsid w:val="2EB141F2"/>
    <w:multiLevelType w:val="hybridMultilevel"/>
    <w:lvl w:ilvl="0">
      <w:lvlJc w:val="left"/>
      <w:lvlText w:val="%1."/>
      <w:numFmt w:val="decimal"/>
      <w:start w:val="7"/>
    </w:lvl>
  </w:abstractNum>
  <w:abstractNum w:abstractNumId="4">
    <w:nsid w:val="41B71EFB"/>
    <w:multiLevelType w:val="hybridMultilevel"/>
    <w:lvl w:ilvl="0">
      <w:lvlJc w:val="left"/>
      <w:lvlText w:val="%1."/>
      <w:numFmt w:val="decimal"/>
      <w:start w:val="8"/>
    </w:lvl>
  </w:abstractNum>
  <w:abstractNum w:abstractNumId="5">
    <w:nsid w:val="79E2A9E3"/>
    <w:multiLevelType w:val="hybridMultilevel"/>
    <w:lvl w:ilvl="0">
      <w:lvlJc w:val="left"/>
      <w:lvlText w:val="%1."/>
      <w:numFmt w:val="decimal"/>
      <w:start w:val="9"/>
    </w:lvl>
  </w:abstractNum>
  <w:abstractNum w:abstractNumId="6">
    <w:nsid w:val="7545E146"/>
    <w:multiLevelType w:val="hybridMultilevel"/>
    <w:lvl w:ilvl="0">
      <w:lvlJc w:val="left"/>
      <w:lvlText w:val="%1."/>
      <w:numFmt w:val="decimal"/>
      <w:start w:val="1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2020-01-22T04:50:47Z</dcterms:created>
  <dcterms:modified xsi:type="dcterms:W3CDTF">2020-01-22T04:50:47Z</dcterms:modified>
</cp:coreProperties>
</file>