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ilename1.htm"/>
      <w:bookmarkStart w:id="1" w:name="ksfilename1"/>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sz w:val="20"/>
        </w:rPr>
      </w:pPr>
      <w:r>
        <w:rPr>
          <w:rFonts w:ascii="Times New Roman" w:hAnsi="Times New Roman"/>
          <w:sz w:val="20"/>
        </w:rPr>
        <w:t>August 4,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Mr. Jeffery Riedler</w:t>
      </w:r>
    </w:p>
    <w:p>
      <w:pPr>
        <w:pStyle w:val="TextBody"/>
        <w:spacing w:before="0" w:after="0"/>
        <w:ind w:left="0" w:right="0" w:hanging="0"/>
        <w:jc w:val="left"/>
        <w:rPr>
          <w:rFonts w:ascii="Times New Roman" w:hAnsi="Times New Roman"/>
          <w:sz w:val="20"/>
        </w:rPr>
      </w:pPr>
      <w:r>
        <w:rPr>
          <w:rFonts w:ascii="Times New Roman" w:hAnsi="Times New Roman"/>
          <w:sz w:val="20"/>
        </w:rPr>
        <w:t>Assistant Director</w:t>
      </w:r>
    </w:p>
    <w:p>
      <w:pPr>
        <w:pStyle w:val="TextBody"/>
        <w:spacing w:before="0" w:after="0"/>
        <w:ind w:left="0" w:right="0" w:hanging="0"/>
        <w:jc w:val="left"/>
        <w:rPr>
          <w:rFonts w:ascii="Times New Roman" w:hAnsi="Times New Roman"/>
          <w:sz w:val="20"/>
        </w:rPr>
      </w:pPr>
      <w:r>
        <w:rPr>
          <w:rFonts w:ascii="Times New Roman" w:hAnsi="Times New Roman"/>
          <w:sz w:val="20"/>
        </w:rPr>
        <w:t>Division of Corporation Finance</w:t>
      </w:r>
    </w:p>
    <w:p>
      <w:pPr>
        <w:pStyle w:val="TextBody"/>
        <w:spacing w:before="0" w:after="0"/>
        <w:ind w:left="0" w:right="0" w:hanging="0"/>
        <w:jc w:val="left"/>
        <w:rPr>
          <w:rFonts w:ascii="Times New Roman" w:hAnsi="Times New Roman"/>
          <w:sz w:val="20"/>
        </w:rPr>
      </w:pPr>
      <w:r>
        <w:rPr>
          <w:rFonts w:ascii="Times New Roman" w:hAnsi="Times New Roman"/>
          <w:sz w:val="20"/>
        </w:rPr>
        <w:t>Mail Stop 7010</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20549-7010</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b/>
          <w:sz w:val="20"/>
        </w:rPr>
      </w:pPr>
      <w:bookmarkStart w:id="2" w:name="TAB1"/>
      <w:bookmarkEnd w:id="2"/>
      <w:r>
        <w:rPr>
          <w:rFonts w:ascii="Times New Roman" w:hAnsi="Times New Roman"/>
          <w:b/>
          <w:sz w:val="20"/>
        </w:rPr>
        <w:t>Re:          TapImmune Inc. (the “Registrant”)</w:t>
      </w:r>
    </w:p>
    <w:p>
      <w:pPr>
        <w:pStyle w:val="TextBody"/>
        <w:spacing w:before="0" w:after="0"/>
        <w:ind w:left="720" w:right="0" w:firstLine="720"/>
        <w:jc w:val="left"/>
        <w:rPr>
          <w:rFonts w:ascii="Times New Roman" w:hAnsi="Times New Roman"/>
          <w:b/>
          <w:sz w:val="20"/>
        </w:rPr>
      </w:pPr>
      <w:r>
        <w:rPr>
          <w:rFonts w:ascii="Times New Roman" w:hAnsi="Times New Roman"/>
          <w:b/>
          <w:sz w:val="20"/>
        </w:rPr>
        <w:t>Registration Statement on Form S-1</w:t>
      </w:r>
    </w:p>
    <w:p>
      <w:pPr>
        <w:pStyle w:val="TextBody"/>
        <w:spacing w:before="0" w:after="0"/>
        <w:ind w:left="720" w:right="0" w:firstLine="720"/>
        <w:jc w:val="left"/>
        <w:rPr>
          <w:rFonts w:ascii="Times New Roman" w:hAnsi="Times New Roman"/>
          <w:b/>
          <w:sz w:val="20"/>
        </w:rPr>
      </w:pPr>
      <w:r>
        <w:rPr>
          <w:rFonts w:ascii="Times New Roman" w:hAnsi="Times New Roman"/>
          <w:b/>
          <w:sz w:val="20"/>
        </w:rPr>
        <w:t>Filed June 16, 2010</w:t>
      </w:r>
    </w:p>
    <w:p>
      <w:pPr>
        <w:pStyle w:val="TextBody"/>
        <w:spacing w:before="0" w:after="0"/>
        <w:ind w:left="720" w:right="0" w:firstLine="720"/>
        <w:jc w:val="left"/>
        <w:rPr>
          <w:rFonts w:ascii="Times New Roman" w:hAnsi="Times New Roman"/>
          <w:b/>
          <w:sz w:val="20"/>
        </w:rPr>
      </w:pPr>
      <w:r>
        <w:rPr>
          <w:rFonts w:ascii="Times New Roman" w:hAnsi="Times New Roman"/>
          <w:b/>
          <w:sz w:val="20"/>
        </w:rPr>
        <w:t>File No. 333-167571 (the “Registration Statement”)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Mr. Riedler: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today’s filing by the Registrant of Amendment No. 2 to the Registration Statement, this letter confirms that the cover page of the final prospectus that will be filed pursuant to Rule 424 under the Securities Act of 1933, as amended, and to be delivered in connection with the sale of the registered shares will state on its cover page that the offering is a secondary offering and that the Registrant will receive no proceeds as a result of the offering.  More specifically, the first paragraph of the cover page of the final prospectus will be revised to read (with additions in red and double underline; there are no deletions):</w:t>
      </w:r>
    </w:p>
    <w:p>
      <w:pPr>
        <w:pStyle w:val="TextBody"/>
        <w:spacing w:before="0" w:after="0"/>
        <w:ind w:left="0" w:right="0" w:hanging="0"/>
        <w:rPr/>
      </w:pPr>
      <w:r>
        <w:rPr/>
      </w:r>
    </w:p>
    <w:p>
      <w:pPr>
        <w:pStyle w:val="TextBody"/>
        <w:spacing w:before="0" w:after="0"/>
        <w:ind w:left="720" w:right="720" w:hanging="0"/>
        <w:jc w:val="both"/>
        <w:rPr/>
      </w:pPr>
      <w:r>
        <w:rPr/>
        <w:t>“</w:t>
      </w:r>
      <w:r>
        <w:rPr>
          <w:rFonts w:ascii="Times New Roman" w:hAnsi="Times New Roman"/>
          <w:sz w:val="20"/>
        </w:rPr>
        <w:t xml:space="preserve">TapImmune is a development stage company and has not received any revenues from operations to date. This Prospectus relates to an offering </w:t>
      </w:r>
      <w:r>
        <w:rPr>
          <w:rFonts w:ascii="Times New Roman" w:hAnsi="Times New Roman"/>
          <w:color w:val="FF0000"/>
          <w:sz w:val="20"/>
          <w:u w:val="single"/>
          <w:bdr w:val="double" w:sz="2" w:space="1" w:color="000000"/>
        </w:rPr>
        <w:t xml:space="preserve">by some of our shareholders </w:t>
      </w:r>
      <w:r>
        <w:rPr>
          <w:rFonts w:ascii="Times New Roman" w:hAnsi="Times New Roman"/>
          <w:sz w:val="20"/>
        </w:rPr>
        <w:t xml:space="preserve">of 6,783,000 common shares underlying convertible notes and 23,740,500 common shares underlying warrants. Throughout this Prospectus, we refer to the shares of common stock, the convertible notes, the warrants and the shares of common stock underlying the convertible notes and the warrants as the Securities. </w:t>
      </w:r>
      <w:r>
        <w:rPr>
          <w:rFonts w:ascii="Times New Roman" w:hAnsi="Times New Roman"/>
          <w:color w:val="FF0000"/>
          <w:sz w:val="20"/>
          <w:u w:val="single"/>
          <w:bdr w:val="double" w:sz="2" w:space="1" w:color="000000"/>
        </w:rPr>
        <w:t>We will receive no proceeds from this offering.</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you have any questions with the above, please contact William Rosenstadt at (212) 588-0022.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11"/>
        <w:gridCol w:w="5494"/>
      </w:tblGrid>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Sincerely,</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TapImmune Inc.</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cc:           John L. Krug, Senior Counsel</w:t>
      </w:r>
    </w:p>
    <w:p>
      <w:pPr>
        <w:pStyle w:val="TextBody"/>
        <w:spacing w:before="0" w:after="0"/>
        <w:ind w:left="720" w:right="0" w:hanging="0"/>
        <w:jc w:val="left"/>
        <w:rPr>
          <w:rFonts w:ascii="Times New Roman" w:hAnsi="Times New Roman"/>
          <w:sz w:val="20"/>
        </w:rPr>
      </w:pPr>
      <w:bookmarkStart w:id="3" w:name="TAB11"/>
      <w:bookmarkEnd w:id="3"/>
      <w:r>
        <w:rPr>
          <w:rFonts w:ascii="Times New Roman" w:hAnsi="Times New Roman"/>
          <w:sz w:val="20"/>
        </w:rPr>
        <w:t>Suzanne Hayes, Branch Chief</w:t>
      </w:r>
    </w:p>
    <w:p>
      <w:pPr>
        <w:pStyle w:val="TextBody"/>
        <w:spacing w:before="0" w:after="0"/>
        <w:ind w:left="720" w:right="0" w:hanging="0"/>
        <w:jc w:val="left"/>
        <w:rPr>
          <w:rFonts w:ascii="Times New Roman" w:hAnsi="Times New Roman"/>
          <w:sz w:val="20"/>
        </w:rPr>
      </w:pPr>
      <w:bookmarkStart w:id="4" w:name="TAB12"/>
      <w:bookmarkEnd w:id="4"/>
      <w:r>
        <w:rPr>
          <w:rFonts w:ascii="Times New Roman" w:hAnsi="Times New Roman"/>
          <w:sz w:val="20"/>
        </w:rPr>
        <w:t>Dan Greenspan, Special Counsel</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268</Words>
  <CharactersWithSpaces>1725</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