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55698_sc13g.htm"/>
      <w:bookmarkStart w:id="1" w:name="ksv355698_sc13g"/>
      <w:bookmarkEnd w:id="0"/>
      <w:bookmarkEnd w:id="1"/>
      <w:r>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n/a )*</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40"/>
        </w:rPr>
        <w:t>TAPIMMUNE INC</w:t>
      </w:r>
      <w:r>
        <w:rPr>
          <w:rFonts w:ascii="Times New Roman;Times;Serif" w:hAnsi="Times New Roman;Times;Serif"/>
          <w:b w:val="false"/>
          <w:i w:val="false"/>
          <w:caps w:val="false"/>
          <w:smallCaps w:val="false"/>
          <w:sz w:val="20"/>
        </w:rPr>
        <w:t> </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876033101</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24, 2013</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13d-1(b)</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13d-1(c)</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13d-1(d)</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290" w:type="dxa"/>
        <w:jc w:val="left"/>
        <w:tblInd w:w="0" w:type="dxa"/>
        <w:shd w:fill="FFFFFF" w:val="clear"/>
        <w:tblCellMar>
          <w:top w:w="0" w:type="dxa"/>
          <w:left w:w="0" w:type="dxa"/>
          <w:bottom w:w="0" w:type="dxa"/>
          <w:right w:w="0" w:type="dxa"/>
        </w:tblCellMar>
      </w:tblPr>
      <w:tblGrid>
        <w:gridCol w:w="950"/>
        <w:gridCol w:w="965"/>
        <w:gridCol w:w="60"/>
        <w:gridCol w:w="60"/>
        <w:gridCol w:w="60"/>
        <w:gridCol w:w="60"/>
        <w:gridCol w:w="60"/>
        <w:gridCol w:w="75"/>
      </w:tblGrid>
      <w:tr>
        <w:trPr/>
        <w:tc>
          <w:tcPr>
            <w:tcW w:w="9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w:t>
            </w:r>
          </w:p>
        </w:tc>
        <w:tc>
          <w:tcPr>
            <w:tcW w:w="965"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876033101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jc w:val="center"/>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7606" w:type="dxa"/>
        <w:jc w:val="left"/>
        <w:tblInd w:w="0" w:type="dxa"/>
        <w:shd w:fill="FFFFFF" w:val="clear"/>
        <w:tblCellMar>
          <w:top w:w="28" w:type="dxa"/>
          <w:left w:w="0" w:type="dxa"/>
          <w:bottom w:w="0" w:type="dxa"/>
          <w:right w:w="0" w:type="dxa"/>
        </w:tblCellMar>
      </w:tblPr>
      <w:tblGrid>
        <w:gridCol w:w="227"/>
        <w:gridCol w:w="72"/>
        <w:gridCol w:w="7307"/>
      </w:tblGrid>
      <w:tr>
        <w:trPr/>
        <w:tc>
          <w:tcPr>
            <w:tcW w:w="227" w:type="dxa"/>
            <w:vMerge w:val="restart"/>
            <w:tcBorders>
              <w:top w:val="single" w:sz="8" w:space="0" w:color="000000"/>
            </w:tcBorders>
            <w:shd w:fill="FFFFFF" w:val="cle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NAMES OF REPORTING PERSONS</w:t>
            </w:r>
            <w:r>
              <w:rPr/>
              <w:br/>
            </w:r>
            <w:r>
              <w:rPr>
                <w:rFonts w:ascii="Times New Roman;Times;Serif" w:hAnsi="Times New Roman;Times;Serif"/>
                <w:b w:val="false"/>
                <w:i w:val="false"/>
                <w:caps w:val="false"/>
                <w:smallCaps w:val="false"/>
                <w:sz w:val="20"/>
              </w:rPr>
              <w:t>I.R.S. IDENTIFICATION NOS. OF ABOVE PERSONS (ENTITIES ONLY)</w:t>
            </w:r>
          </w:p>
        </w:tc>
      </w:tr>
      <w:tr>
        <w:trPr/>
        <w:tc>
          <w:tcPr>
            <w:tcW w:w="22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Centra Holdings, Inc.</w:t>
            </w:r>
            <w:r>
              <w:rPr/>
              <w:br/>
            </w:r>
            <w:r>
              <w:rPr>
                <w:rFonts w:ascii="Times New Roman;Times;Serif" w:hAnsi="Times New Roman;Times;Serif"/>
                <w:b w:val="false"/>
                <w:i w:val="false"/>
                <w:caps w:val="false"/>
                <w:smallCaps w:val="false"/>
                <w:sz w:val="20"/>
              </w:rPr>
              <w:t>46-1957392</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2</w:t>
            </w:r>
          </w:p>
        </w:tc>
        <w:tc>
          <w:tcPr>
            <w:tcW w:w="72" w:type="dxa"/>
            <w:tcBorders>
              <w:left w:val="single" w:sz="8" w:space="0" w:color="000000"/>
            </w:tcBorders>
            <w:shd w:fill="FFFFFF" w:val="clear"/>
            <w:tcMar>
              <w:top w:w="0" w:type="dxa"/>
              <w:left w:w="28" w:type="dxa"/>
            </w:tcMar>
            <w:vAlign w:val="center"/>
          </w:tcPr>
          <w:p>
            <w:pPr>
              <w:pStyle w:val="TableContents"/>
              <w:spacing w:before="0" w:after="283"/>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(a)   </w:t>
            </w:r>
            <w:r>
              <w:rPr>
                <w:rFonts w:ascii="Wingdings" w:hAnsi="Wingdings"/>
                <w:b w:val="false"/>
                <w:i w:val="false"/>
                <w:caps w:val="false"/>
                <w:smallCaps w:val="false"/>
                <w:sz w:val="20"/>
              </w:rPr>
              <w:t>o</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(b)   </w:t>
            </w:r>
            <w:r>
              <w:rPr>
                <w:rFonts w:ascii="Wingdings" w:hAnsi="Wingdings"/>
                <w:b w:val="false"/>
                <w:i w:val="false"/>
                <w:caps w:val="false"/>
                <w:smallCaps w:val="false"/>
                <w:sz w:val="20"/>
              </w:rPr>
              <w:t>o</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3</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bottom w:val="single" w:sz="8" w:space="0" w:color="000000"/>
            </w:tcBorders>
            <w:shd w:fill="FFFFFF" w:val="clear"/>
            <w:tcMar>
              <w:top w:w="0" w:type="dxa"/>
              <w:bottom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4</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tc>
      </w:tr>
      <w:tr>
        <w:trPr/>
        <w:tc>
          <w:tcPr>
            <w:tcW w:w="22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spacing w:before="0" w:after="283"/>
              <w:ind w:left="0" w:right="0" w:firstLine="12"/>
              <w:rPr/>
            </w:pPr>
            <w:r>
              <w:rPr/>
              <w:t> </w:t>
            </w:r>
          </w:p>
        </w:tc>
        <w:tc>
          <w:tcPr>
            <w:tcW w:w="7307" w:type="dxa"/>
            <w:tcBorders>
              <w:bottom w:val="single" w:sz="8" w:space="0" w:color="000000"/>
            </w:tcBorders>
            <w:shd w:fill="FFFFFF"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tc>
      </w:tr>
    </w:tbl>
    <w:tbl>
      <w:tblPr>
        <w:tblW w:w="10205" w:type="dxa"/>
        <w:jc w:val="left"/>
        <w:tblInd w:w="0" w:type="dxa"/>
        <w:shd w:fill="FFFFFF" w:val="clear"/>
        <w:tblCellMar>
          <w:top w:w="0" w:type="dxa"/>
          <w:left w:w="0" w:type="dxa"/>
          <w:bottom w:w="0" w:type="dxa"/>
          <w:right w:w="0" w:type="dxa"/>
        </w:tblCellMar>
      </w:tblPr>
      <w:tblGrid>
        <w:gridCol w:w="7284"/>
        <w:gridCol w:w="212"/>
        <w:gridCol w:w="72"/>
        <w:gridCol w:w="2637"/>
      </w:tblGrid>
      <w:tr>
        <w:trPr/>
        <w:tc>
          <w:tcPr>
            <w:tcW w:w="7284" w:type="dxa"/>
            <w:vMerge w:val="restart"/>
            <w:tcBorders/>
            <w:shd w:fill="FFFFFF" w:val="clear"/>
            <w:vAlign w:val="center"/>
          </w:tcPr>
          <w:p>
            <w:pPr>
              <w:pStyle w:val="TableContents"/>
              <w:spacing w:before="0" w:after="283"/>
              <w:ind w:left="0" w:right="0" w:firstLine="1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BENEFICIALLY  OWNED BY EACH REPORTING PERSON WITH: </w:t>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6</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7</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8</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bl>
    <w:tbl>
      <w:tblPr>
        <w:tblW w:w="9571" w:type="dxa"/>
        <w:jc w:val="left"/>
        <w:tblInd w:w="0" w:type="dxa"/>
        <w:shd w:fill="FFFFFF" w:val="clear"/>
        <w:tblCellMar>
          <w:top w:w="28" w:type="dxa"/>
          <w:left w:w="0" w:type="dxa"/>
          <w:bottom w:w="0" w:type="dxa"/>
          <w:right w:w="0" w:type="dxa"/>
        </w:tblCellMar>
      </w:tblPr>
      <w:tblGrid>
        <w:gridCol w:w="407"/>
        <w:gridCol w:w="72"/>
        <w:gridCol w:w="9092"/>
      </w:tblGrid>
      <w:tr>
        <w:trPr/>
        <w:tc>
          <w:tcPr>
            <w:tcW w:w="407" w:type="dxa"/>
            <w:vMerge w:val="restart"/>
            <w:tcBorders>
              <w:top w:val="single" w:sz="8" w:space="0" w:color="000000"/>
            </w:tcBorders>
            <w:shd w:fill="FFFFFF" w:val="cle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9</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tc>
      </w:tr>
      <w:tr>
        <w:trPr/>
        <w:tc>
          <w:tcPr>
            <w:tcW w:w="40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10</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11</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color w:val="000000"/>
                <w:sz w:val="20"/>
              </w:rPr>
              <w:t>(based on 133,881,372  shares of common stock issued and outstanding on September 10, 2013)</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bottom w:val="single" w:sz="8" w:space="0" w:color="000000"/>
            </w:tcBorders>
            <w:shd w:fill="FFFFFF" w:val="clear"/>
            <w:tcMar>
              <w:top w:w="0" w:type="dxa"/>
              <w:bottom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12</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tc>
      </w:tr>
      <w:tr>
        <w:trPr/>
        <w:tc>
          <w:tcPr>
            <w:tcW w:w="40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spacing w:before="0" w:after="283"/>
              <w:ind w:left="0" w:right="0" w:firstLine="12"/>
              <w:rPr/>
            </w:pPr>
            <w:r>
              <w:rPr/>
              <w:t> </w:t>
            </w:r>
          </w:p>
        </w:tc>
        <w:tc>
          <w:tcPr>
            <w:tcW w:w="9092" w:type="dxa"/>
            <w:tcBorders>
              <w:bottom w:val="single" w:sz="8" w:space="0" w:color="000000"/>
            </w:tcBorders>
            <w:shd w:fill="FFFFFF"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FOOTNOTES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Reporting Person is the owner of 10% Convertible Note (“Note”) in the amount of $32,000. The Note may not be converted into common stock to the extent that such conversion would cause the Reporting Persons’ beneficial ownership to exceed 9.99%. </w:t>
      </w:r>
      <w:r>
        <w:rPr>
          <w:rFonts w:ascii="Times New Roman;Times;Serif" w:hAnsi="Times New Roman;Times;Serif"/>
          <w:b w:val="false"/>
          <w:i w:val="false"/>
          <w:caps w:val="false"/>
          <w:smallCaps w:val="false"/>
          <w:sz w:val="20"/>
        </w:rPr>
        <w:t>Reporting Person disclaims beneficial ownership of the Issuer’s securities held by any other person or entity.</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p>
      <w:pPr>
        <w:pStyle w:val="TextBody"/>
        <w:spacing w:before="0" w:after="0"/>
        <w:ind w:left="0" w:right="0" w:hanging="0"/>
        <w:rPr>
          <w:caps w:val="false"/>
          <w:smallCaps w:val="false"/>
        </w:rPr>
      </w:pPr>
      <w:r>
        <w:rPr>
          <w:caps w:val="false"/>
          <w:smallCaps w:val="false"/>
        </w:rPr>
        <w:t> </w:t>
      </w:r>
    </w:p>
    <w:tbl>
      <w:tblPr>
        <w:tblW w:w="1705" w:type="dxa"/>
        <w:jc w:val="left"/>
        <w:tblInd w:w="0" w:type="dxa"/>
        <w:tblCellMar>
          <w:top w:w="0" w:type="dxa"/>
          <w:left w:w="0" w:type="dxa"/>
          <w:bottom w:w="0" w:type="dxa"/>
          <w:right w:w="0" w:type="dxa"/>
        </w:tblCellMar>
      </w:tblPr>
      <w:tblGrid>
        <w:gridCol w:w="75"/>
        <w:gridCol w:w="230"/>
        <w:gridCol w:w="14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Inc.</w:t>
            </w:r>
          </w:p>
        </w:tc>
      </w:tr>
    </w:tbl>
    <w:p>
      <w:pPr>
        <w:pStyle w:val="TextBody"/>
        <w:spacing w:before="0" w:after="0"/>
        <w:ind w:left="0" w:right="0" w:hanging="0"/>
        <w:rPr>
          <w:caps w:val="false"/>
          <w:smallCaps w:val="false"/>
        </w:rPr>
      </w:pPr>
      <w:r>
        <w:rPr>
          <w:caps w:val="false"/>
          <w:smallCaps w:val="false"/>
        </w:rPr>
        <w:t> </w:t>
      </w:r>
    </w:p>
    <w:tbl>
      <w:tblPr>
        <w:tblW w:w="4120" w:type="dxa"/>
        <w:jc w:val="left"/>
        <w:tblInd w:w="0" w:type="dxa"/>
        <w:tblCellMar>
          <w:top w:w="0" w:type="dxa"/>
          <w:left w:w="0" w:type="dxa"/>
          <w:bottom w:w="0" w:type="dxa"/>
          <w:right w:w="0" w:type="dxa"/>
        </w:tblCellMar>
      </w:tblPr>
      <w:tblGrid>
        <w:gridCol w:w="75"/>
        <w:gridCol w:w="245"/>
        <w:gridCol w:w="380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Issuer’s Principal Executive Offices</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1551 Eastlake Avenue East </w:t>
            </w:r>
            <w:r>
              <w:rPr/>
              <w:br/>
            </w:r>
            <w:r>
              <w:rPr>
                <w:rFonts w:ascii="Times New Roman;Times;Serif" w:hAnsi="Times New Roman;Times;Serif"/>
                <w:b w:val="false"/>
                <w:i w:val="false"/>
                <w:caps w:val="false"/>
                <w:smallCaps w:val="false"/>
                <w:sz w:val="20"/>
              </w:rPr>
              <w:t>Seattle, WA 98102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p>
      <w:pPr>
        <w:pStyle w:val="TextBody"/>
        <w:spacing w:before="0" w:after="0"/>
        <w:ind w:left="0" w:right="0" w:hanging="0"/>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75"/>
        <w:gridCol w:w="230"/>
        <w:gridCol w:w="354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Filing</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filed by Centra Holdings, Inc.</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75"/>
        <w:gridCol w:w="245"/>
        <w:gridCol w:w="666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Business Office or, if none, Residence</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address of the principal business office of each reporting and filing person is: </w:t>
            </w:r>
            <w:r>
              <w:rPr/>
              <w:br/>
            </w:r>
            <w:r>
              <w:rPr>
                <w:rFonts w:ascii="Times New Roman;Times;Serif" w:hAnsi="Times New Roman;Times;Serif"/>
                <w:b w:val="false"/>
                <w:i w:val="false"/>
                <w:caps w:val="false"/>
                <w:smallCaps w:val="false"/>
                <w:sz w:val="20"/>
              </w:rPr>
              <w:t>8 Ria Drive, White Plains, NY 10605</w:t>
            </w:r>
          </w:p>
        </w:tc>
      </w:tr>
    </w:tbl>
    <w:p>
      <w:pPr>
        <w:pStyle w:val="TextBody"/>
        <w:spacing w:before="0" w:after="0"/>
        <w:ind w:left="0" w:right="0" w:hanging="0"/>
        <w:rPr>
          <w:caps w:val="false"/>
          <w:smallCaps w:val="false"/>
        </w:rPr>
      </w:pPr>
      <w:r>
        <w:rPr>
          <w:caps w:val="false"/>
          <w:smallCaps w:val="false"/>
        </w:rPr>
        <w:t> </w:t>
      </w:r>
    </w:p>
    <w:tbl>
      <w:tblPr>
        <w:tblW w:w="4315" w:type="dxa"/>
        <w:jc w:val="left"/>
        <w:tblInd w:w="0" w:type="dxa"/>
        <w:tblCellMar>
          <w:top w:w="0" w:type="dxa"/>
          <w:left w:w="0" w:type="dxa"/>
          <w:bottom w:w="0" w:type="dxa"/>
          <w:right w:w="0" w:type="dxa"/>
        </w:tblCellMar>
      </w:tblPr>
      <w:tblGrid>
        <w:gridCol w:w="75"/>
        <w:gridCol w:w="230"/>
        <w:gridCol w:w="401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 Holdings, Inc. is a New York corporation. </w:t>
            </w:r>
          </w:p>
        </w:tc>
      </w:tr>
    </w:tbl>
    <w:p>
      <w:pPr>
        <w:pStyle w:val="TextBody"/>
        <w:spacing w:before="0" w:after="0"/>
        <w:ind w:left="0" w:right="0" w:hanging="0"/>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75"/>
        <w:gridCol w:w="245"/>
        <w:gridCol w:w="278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7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w:t>
            </w:r>
          </w:p>
        </w:tc>
      </w:tr>
    </w:tbl>
    <w:p>
      <w:pPr>
        <w:pStyle w:val="TextBody"/>
        <w:spacing w:before="0" w:after="0"/>
        <w:ind w:left="0" w:right="0" w:hanging="0"/>
        <w:rPr>
          <w:caps w:val="false"/>
          <w:smallCaps w:val="false"/>
        </w:rPr>
      </w:pPr>
      <w:r>
        <w:rPr>
          <w:caps w:val="false"/>
          <w:smallCaps w:val="false"/>
        </w:rPr>
        <w:t> </w:t>
      </w:r>
    </w:p>
    <w:tbl>
      <w:tblPr>
        <w:tblW w:w="1570" w:type="dxa"/>
        <w:jc w:val="left"/>
        <w:tblInd w:w="0" w:type="dxa"/>
        <w:tblCellMar>
          <w:top w:w="0" w:type="dxa"/>
          <w:left w:w="0" w:type="dxa"/>
          <w:bottom w:w="0" w:type="dxa"/>
          <w:right w:w="0" w:type="dxa"/>
        </w:tblCellMar>
      </w:tblPr>
      <w:tblGrid>
        <w:gridCol w:w="75"/>
        <w:gridCol w:w="230"/>
        <w:gridCol w:w="12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2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876033101</w:t>
            </w:r>
          </w:p>
        </w:tc>
      </w:tr>
    </w:tbl>
    <w:p>
      <w:pPr>
        <w:pStyle w:val="TextBody"/>
        <w:spacing w:before="0" w:after="0"/>
        <w:ind w:left="0" w:right="0" w:hanging="0"/>
        <w:rPr>
          <w:caps w:val="false"/>
          <w:smallCaps w:val="false"/>
        </w:rPr>
      </w:pPr>
      <w:r>
        <w:rPr>
          <w:caps w:val="false"/>
          <w:smallCaps w:val="false"/>
        </w:rPr>
        <w:t>  </w:t>
      </w:r>
    </w:p>
    <w:tbl>
      <w:tblPr>
        <w:tblW w:w="9850" w:type="dxa"/>
        <w:jc w:val="left"/>
        <w:tblInd w:w="0" w:type="dxa"/>
        <w:tblCellMar>
          <w:top w:w="0" w:type="dxa"/>
          <w:left w:w="0" w:type="dxa"/>
          <w:bottom w:w="0" w:type="dxa"/>
          <w:right w:w="0" w:type="dxa"/>
        </w:tblCellMar>
      </w:tblPr>
      <w:tblGrid>
        <w:gridCol w:w="620"/>
        <w:gridCol w:w="9230"/>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92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this statement is filed pursuant to §§240.13d-1(b) or 240.13d-2(b) or (c), check whether the person filing is a:</w:t>
            </w:r>
          </w:p>
        </w:tc>
      </w:tr>
    </w:tbl>
    <w:p>
      <w:pPr>
        <w:pStyle w:val="TextBody"/>
        <w:shd w:fill="FFFFFF" w:val="clear"/>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6"/>
        <w:gridCol w:w="140"/>
        <w:gridCol w:w="9764"/>
      </w:tblGrid>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or dealer registered under section 15 of the Act (15 U.S.C. 78o).</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as defined in section 3(a)(6) of the Act (15 U.S.C. 78c).</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company as defined in section 3(a)(19) of the Act (15 U.S.C. 78c).</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registered under section 8 of the Investment Company Act of 1940 (15 U.S.C 80a-8).</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adviser in accordance with §240.13d-1(b)(1)(ii)(E);</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employee benefit plan or endowment fund in accordance with §240.13d-1(b)(1)(ii)(F);</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holding company or control person in accordance with § 240.13d-1(b)(1)(ii)(G);</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savings associations as defined in Section 3(b) of the Federal Deposit Insurance Act (12 U.S.C. 1813);</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church plan that is excluded from the definition of an investment company under section 3(c)(14) of the Investment Company Act of 1940 (15 U.S.C. 80a-3);</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institution in accordance with § 240.13d-1(b)(1)(ii)(J).</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group, in accordance with § 240.13d-1(b)(1)(ii)(K). If filing as a non-U.S. institution in accordance with § 240.13d-1(b)(1)(ii)(J), please specify the type of institution:</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620"/>
        <w:gridCol w:w="99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9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following information regarding the aggregate number and percentage of the class of securities of the issuer identified in Item 1.</w:t>
      </w:r>
    </w:p>
    <w:p>
      <w:pPr>
        <w:pStyle w:val="TextBody"/>
        <w:shd w:fill="FFFFFF" w:val="clear"/>
        <w:spacing w:before="0" w:after="0"/>
        <w:ind w:left="0" w:right="0" w:hanging="0"/>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75"/>
        <w:gridCol w:w="230"/>
        <w:gridCol w:w="333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beneficially owned: 13,254,372</w:t>
            </w:r>
          </w:p>
        </w:tc>
      </w:tr>
    </w:tbl>
    <w:p>
      <w:pPr>
        <w:pStyle w:val="TextBody"/>
        <w:shd w:fill="FFFFFF" w:val="clear"/>
        <w:spacing w:before="0" w:after="0"/>
        <w:ind w:left="0" w:right="0" w:hanging="0"/>
        <w:rPr>
          <w:caps w:val="false"/>
          <w:smallCaps w:val="false"/>
        </w:rPr>
      </w:pPr>
      <w:r>
        <w:rPr>
          <w:caps w:val="false"/>
          <w:smallCaps w:val="false"/>
        </w:rPr>
        <w:t> </w:t>
      </w:r>
    </w:p>
    <w:tbl>
      <w:tblPr>
        <w:tblW w:w="1960" w:type="dxa"/>
        <w:jc w:val="left"/>
        <w:tblInd w:w="0" w:type="dxa"/>
        <w:tblCellMar>
          <w:top w:w="0" w:type="dxa"/>
          <w:left w:w="0" w:type="dxa"/>
          <w:bottom w:w="0" w:type="dxa"/>
          <w:right w:w="0" w:type="dxa"/>
        </w:tblCellMar>
      </w:tblPr>
      <w:tblGrid>
        <w:gridCol w:w="75"/>
        <w:gridCol w:w="245"/>
        <w:gridCol w:w="16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6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9.9</w:t>
            </w:r>
          </w:p>
        </w:tc>
      </w:tr>
    </w:tbl>
    <w:p>
      <w:pPr>
        <w:pStyle w:val="TextBody"/>
        <w:shd w:fill="FFFFFF" w:val="clear"/>
        <w:spacing w:before="0" w:after="0"/>
        <w:ind w:left="0" w:right="0" w:hanging="0"/>
        <w:rPr>
          <w:caps w:val="false"/>
          <w:smallCaps w:val="false"/>
        </w:rPr>
      </w:pPr>
      <w:r>
        <w:rPr>
          <w:caps w:val="false"/>
          <w:smallCaps w:val="false"/>
        </w:rPr>
        <w:t> </w:t>
      </w:r>
    </w:p>
    <w:tbl>
      <w:tblPr>
        <w:tblW w:w="3955" w:type="dxa"/>
        <w:jc w:val="left"/>
        <w:tblInd w:w="0" w:type="dxa"/>
        <w:tblCellMar>
          <w:top w:w="0" w:type="dxa"/>
          <w:left w:w="0" w:type="dxa"/>
          <w:bottom w:w="0" w:type="dxa"/>
          <w:right w:w="0" w:type="dxa"/>
        </w:tblCellMar>
      </w:tblPr>
      <w:tblGrid>
        <w:gridCol w:w="75"/>
        <w:gridCol w:w="230"/>
        <w:gridCol w:w="365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6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as to which the person has:</w:t>
            </w:r>
          </w:p>
        </w:tc>
      </w:tr>
    </w:tbl>
    <w:p>
      <w:pPr>
        <w:pStyle w:val="TextBody"/>
        <w:shd w:fill="FFFFFF" w:val="clear"/>
        <w:spacing w:before="0" w:after="0"/>
        <w:ind w:left="0" w:right="0" w:hanging="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75"/>
        <w:gridCol w:w="200"/>
        <w:gridCol w:w="422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vote or to direct the vote: 13,254,372</w:t>
            </w:r>
          </w:p>
        </w:tc>
      </w:tr>
    </w:tbl>
    <w:p>
      <w:pPr>
        <w:pStyle w:val="TextBody"/>
        <w:shd w:fill="FFFFFF" w:val="clear"/>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75"/>
        <w:gridCol w:w="260"/>
        <w:gridCol w:w="441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4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vote or to direct the vote: 13,254,372</w:t>
            </w:r>
          </w:p>
        </w:tc>
      </w:tr>
    </w:tbl>
    <w:p>
      <w:pPr>
        <w:pStyle w:val="TextBody"/>
        <w:shd w:fill="FFFFFF" w:val="clear"/>
        <w:spacing w:before="0" w:after="0"/>
        <w:ind w:left="0" w:right="0" w:hanging="0"/>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75"/>
        <w:gridCol w:w="320"/>
        <w:gridCol w:w="5240"/>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dispose or to direct the disposition of: 13,254,372</w:t>
            </w:r>
          </w:p>
        </w:tc>
      </w:tr>
    </w:tbl>
    <w:p>
      <w:pPr>
        <w:pStyle w:val="TextBody"/>
        <w:shd w:fill="FFFFFF" w:val="clear"/>
        <w:spacing w:before="0" w:after="0"/>
        <w:ind w:left="0" w:right="0" w:hanging="0"/>
        <w:rPr>
          <w:caps w:val="false"/>
          <w:smallCaps w:val="false"/>
        </w:rPr>
      </w:pPr>
      <w:r>
        <w:rPr>
          <w:caps w:val="false"/>
          <w:smallCaps w:val="false"/>
        </w:rPr>
        <w:t> </w:t>
      </w:r>
    </w:p>
    <w:tbl>
      <w:tblPr>
        <w:tblW w:w="5815" w:type="dxa"/>
        <w:jc w:val="left"/>
        <w:tblInd w:w="0" w:type="dxa"/>
        <w:tblCellMar>
          <w:top w:w="0" w:type="dxa"/>
          <w:left w:w="0" w:type="dxa"/>
          <w:bottom w:w="0" w:type="dxa"/>
          <w:right w:w="0" w:type="dxa"/>
        </w:tblCellMar>
      </w:tblPr>
      <w:tblGrid>
        <w:gridCol w:w="75"/>
        <w:gridCol w:w="305"/>
        <w:gridCol w:w="5435"/>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4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dispose or to direct the disposition of: 13,254,372</w:t>
            </w:r>
          </w:p>
        </w:tc>
      </w:tr>
    </w:tbl>
    <w:p>
      <w:pPr>
        <w:pStyle w:val="TextBody"/>
        <w:shd w:fill="FFFFFF" w:val="clear"/>
        <w:spacing w:before="0" w:after="0"/>
        <w:ind w:left="0" w:right="0" w:hanging="0"/>
        <w:rPr>
          <w:caps w:val="false"/>
          <w:smallCaps w:val="false"/>
        </w:rPr>
      </w:pPr>
      <w:r>
        <w:rPr>
          <w:caps w:val="false"/>
          <w:smallCaps w:val="false"/>
        </w:rPr>
        <w:t> </w:t>
      </w:r>
    </w:p>
    <w:tbl>
      <w:tblPr>
        <w:tblW w:w="4405" w:type="dxa"/>
        <w:jc w:val="left"/>
        <w:tblInd w:w="0" w:type="dxa"/>
        <w:tblCellMar>
          <w:top w:w="0" w:type="dxa"/>
          <w:left w:w="0" w:type="dxa"/>
          <w:bottom w:w="0" w:type="dxa"/>
          <w:right w:w="0" w:type="dxa"/>
        </w:tblCellMar>
      </w:tblPr>
      <w:tblGrid>
        <w:gridCol w:w="620"/>
        <w:gridCol w:w="378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7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Five Percent or Less of a Class</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6295" w:type="dxa"/>
        <w:jc w:val="left"/>
        <w:tblInd w:w="0" w:type="dxa"/>
        <w:tblCellMar>
          <w:top w:w="0" w:type="dxa"/>
          <w:left w:w="0" w:type="dxa"/>
          <w:bottom w:w="0" w:type="dxa"/>
          <w:right w:w="0" w:type="dxa"/>
        </w:tblCellMar>
      </w:tblPr>
      <w:tblGrid>
        <w:gridCol w:w="620"/>
        <w:gridCol w:w="567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6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More than Five Percent on Behalf of Another Person.</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90"/>
        <w:gridCol w:w="9615"/>
      </w:tblGrid>
      <w:tr>
        <w:trPr/>
        <w:tc>
          <w:tcPr>
            <w:tcW w:w="59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961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the Subsidiary Which Acquired the Security Being Reported on By the Parent Holding Company</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5515" w:type="dxa"/>
        <w:jc w:val="left"/>
        <w:tblInd w:w="0" w:type="dxa"/>
        <w:tblCellMar>
          <w:top w:w="0" w:type="dxa"/>
          <w:left w:w="0" w:type="dxa"/>
          <w:bottom w:w="0" w:type="dxa"/>
          <w:right w:w="0" w:type="dxa"/>
        </w:tblCellMar>
      </w:tblPr>
      <w:tblGrid>
        <w:gridCol w:w="620"/>
        <w:gridCol w:w="489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48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3205" w:type="dxa"/>
        <w:jc w:val="left"/>
        <w:tblInd w:w="0" w:type="dxa"/>
        <w:tblCellMar>
          <w:top w:w="0" w:type="dxa"/>
          <w:left w:w="0" w:type="dxa"/>
          <w:bottom w:w="0" w:type="dxa"/>
          <w:right w:w="0" w:type="dxa"/>
        </w:tblCellMar>
      </w:tblPr>
      <w:tblGrid>
        <w:gridCol w:w="620"/>
        <w:gridCol w:w="258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25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Dissolution of Group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01"/>
        <w:gridCol w:w="9704"/>
      </w:tblGrid>
      <w:tr>
        <w:trPr/>
        <w:tc>
          <w:tcPr>
            <w:tcW w:w="501"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w:t>
            </w:r>
          </w:p>
        </w:tc>
        <w:tc>
          <w:tcPr>
            <w:tcW w:w="9704"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tc>
      </w:tr>
      <w:tr>
        <w:trPr/>
        <w:tc>
          <w:tcPr>
            <w:tcW w:w="501" w:type="dxa"/>
            <w:tcBorders/>
            <w:shd w:fill="auto" w:val="clear"/>
            <w:vAlign w:val="center"/>
          </w:tcPr>
          <w:p>
            <w:pPr>
              <w:pStyle w:val="TableContents"/>
              <w:spacing w:before="0" w:after="283"/>
              <w:rPr/>
            </w:pPr>
            <w:r>
              <w:rPr/>
              <w:t> </w:t>
            </w:r>
          </w:p>
        </w:tc>
        <w:tc>
          <w:tcPr>
            <w:tcW w:w="9704" w:type="dxa"/>
            <w:tcBorders/>
            <w:shd w:fill="auto" w:val="clear"/>
            <w:vAlign w:val="center"/>
          </w:tcPr>
          <w:p>
            <w:pPr>
              <w:pStyle w:val="TableContents"/>
              <w:spacing w:before="0" w:after="283"/>
              <w:rPr/>
            </w:pPr>
            <w:r>
              <w:rPr/>
              <w:t> </w:t>
            </w:r>
          </w:p>
        </w:tc>
      </w:tr>
      <w:tr>
        <w:trPr/>
        <w:tc>
          <w:tcPr>
            <w:tcW w:w="501" w:type="dxa"/>
            <w:tcBorders/>
            <w:shd w:fill="auto" w:val="clear"/>
            <w:vAlign w:val="center"/>
          </w:tcPr>
          <w:p>
            <w:pPr>
              <w:pStyle w:val="TableContents"/>
              <w:spacing w:before="0" w:after="283"/>
              <w:rPr/>
            </w:pPr>
            <w:r>
              <w:rPr/>
              <w:t> </w:t>
            </w:r>
          </w:p>
        </w:tc>
        <w:tc>
          <w:tcPr>
            <w:tcW w:w="97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hd w:fill="FFFFFF" w:val="clear"/>
        <w:spacing w:before="0" w:after="0"/>
        <w:ind w:left="0" w:right="0" w:firstLine="720"/>
        <w:jc w:val="center"/>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w:t>
      </w:r>
    </w:p>
    <w:tbl>
      <w:tblPr>
        <w:tblW w:w="4260" w:type="dxa"/>
        <w:jc w:val="left"/>
        <w:tblInd w:w="0" w:type="dxa"/>
        <w:tblCellMar>
          <w:top w:w="0" w:type="dxa"/>
          <w:left w:w="0" w:type="dxa"/>
          <w:bottom w:w="0" w:type="dxa"/>
          <w:right w:w="0" w:type="dxa"/>
        </w:tblCellMar>
      </w:tblPr>
      <w:tblGrid>
        <w:gridCol w:w="2135"/>
        <w:gridCol w:w="320"/>
        <w:gridCol w:w="1730"/>
        <w:gridCol w:w="75"/>
      </w:tblGrid>
      <w:tr>
        <w:trPr/>
        <w:tc>
          <w:tcPr>
            <w:tcW w:w="2135" w:type="dxa"/>
            <w:tcBorders/>
            <w:shd w:fill="auto" w:val="clear"/>
            <w:vAlign w:val="center"/>
          </w:tcPr>
          <w:p>
            <w:pPr>
              <w:pStyle w:val="TableContents"/>
              <w:spacing w:before="0" w:after="283"/>
              <w:rPr/>
            </w:pPr>
            <w:r>
              <w:rPr/>
              <w:t> </w:t>
            </w:r>
          </w:p>
        </w:tc>
        <w:tc>
          <w:tcPr>
            <w:tcW w:w="205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Tonaquint, Inc.</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2013</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Yoseph Levin</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Yoseph Levin</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983</Words>
  <CharactersWithSpaces>5991</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