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Hoang Peter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3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5 WEST FORSYTH STREET, SUITE 200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340" w:type="dxa"/>
            <w:vAlign w:val="bottom"/>
          </w:tcPr>
          <w:p>
            <w:pPr>
              <w:jc w:val="right"/>
              <w:ind w:right="426"/>
              <w:spacing w:after="0"/>
              <w:rPr>
                <w:sz w:val="20"/>
                <w:szCs w:val="20"/>
                <w:color w:val="auto"/>
              </w:rPr>
            </w:pPr>
            <w:r>
              <w:rPr>
                <w:rFonts w:ascii="Arial" w:cs="Arial" w:eastAsia="Arial" w:hAnsi="Arial"/>
                <w:sz w:val="18"/>
                <w:szCs w:val="18"/>
                <w:color w:val="0000FF"/>
              </w:rPr>
              <w:t>32202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20" w:type="dxa"/>
            <w:vAlign w:val="bottom"/>
          </w:tcPr>
          <w:p>
            <w:pPr>
              <w:ind w:left="3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CEO and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Mark A. Catchur is signing as Attorney-in-Fact pursuant to power of attorney dated granted by each Reporting Person, a copy of which is filed as an exhibit and incorporated herein by reference.</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Peter</w:t>
      </w:r>
      <w:r>
        <w:rPr>
          <w:sz w:val="20"/>
          <w:szCs w:val="20"/>
          <w:color w:val="auto"/>
        </w:rPr>
        <w:tab/>
      </w:r>
      <w:r>
        <w:rPr>
          <w:rFonts w:ascii="Arial" w:cs="Arial" w:eastAsia="Arial" w:hAnsi="Arial"/>
          <w:sz w:val="15"/>
          <w:szCs w:val="15"/>
          <w:color w:val="0000FF"/>
        </w:rPr>
        <w:t>09/25/2017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Hoang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SECTION 16 FILINGS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undersigned, </w:t>
      </w:r>
      <w:r>
        <w:rPr>
          <w:rFonts w:ascii="Arial" w:cs="Arial" w:eastAsia="Arial" w:hAnsi="Arial"/>
          <w:sz w:val="18"/>
          <w:szCs w:val="18"/>
          <w:b w:val="1"/>
          <w:bCs w:val="1"/>
          <w:color w:val="auto"/>
        </w:rPr>
        <w:t>Peter Hoang</w:t>
      </w:r>
      <w:r>
        <w:rPr>
          <w:rFonts w:ascii="Arial" w:cs="Arial" w:eastAsia="Arial" w:hAnsi="Arial"/>
          <w:sz w:val="18"/>
          <w:szCs w:val="18"/>
          <w:color w:val="auto"/>
        </w:rPr>
        <w:t>, an individual, (the “Undersigned”) does hereby make, constitute and appoint Mark A. Catchur, Paul Lynch, April Richards-Parker, Edward Richardson, Glynn Wilson, Judy Jaggie and Elizabeth Donnelley, and each of them acting individually, his true and lawful attorneys for the purposes hereinafter set forth, effective as of this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2017.</w:t>
      </w:r>
    </w:p>
    <w:p>
      <w:pPr>
        <w:spacing w:after="0" w:line="5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References in this power of attorney to </w:t>
      </w:r>
      <w:r>
        <w:rPr>
          <w:rFonts w:ascii="Arial" w:cs="Arial" w:eastAsia="Arial" w:hAnsi="Arial"/>
          <w:sz w:val="18"/>
          <w:szCs w:val="18"/>
          <w:b w:val="1"/>
          <w:bCs w:val="1"/>
          <w:color w:val="auto"/>
        </w:rPr>
        <w:t>“attorney-in-fact”</w:t>
      </w:r>
      <w:r>
        <w:rPr>
          <w:rFonts w:ascii="Arial" w:cs="Arial" w:eastAsia="Arial" w:hAnsi="Arial"/>
          <w:sz w:val="18"/>
          <w:szCs w:val="18"/>
          <w:color w:val="auto"/>
        </w:rPr>
        <w:t xml:space="preserve"> are to each of the persons named above and to the person or persons substituted hereunder pursuant to the power of substitution granted herein.</w:t>
      </w:r>
    </w:p>
    <w:p>
      <w:pPr>
        <w:ind w:left="660"/>
        <w:spacing w:after="0"/>
        <w:rPr>
          <w:sz w:val="20"/>
          <w:szCs w:val="20"/>
          <w:color w:val="auto"/>
        </w:rPr>
      </w:pPr>
      <w:r>
        <w:rPr>
          <w:rFonts w:ascii="Arial" w:cs="Arial" w:eastAsia="Arial" w:hAnsi="Arial"/>
          <w:sz w:val="18"/>
          <w:szCs w:val="18"/>
          <w:color w:val="auto"/>
        </w:rPr>
        <w:t>The Undersigned hereby grants to the Attorney-in-Fact, for the Undersigned and in his name, place and stead the power:</w:t>
      </w:r>
    </w:p>
    <w:p>
      <w:pPr>
        <w:spacing w:after="0" w:line="211"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TapImmune, Inc. (the “Company”),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caused this Power of Attorney to be executed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626893"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2020-01-16T04:41:09Z</dcterms:created>
  <dcterms:modified xsi:type="dcterms:W3CDTF">2020-01-16T04:41:09Z</dcterms:modified>
</cp:coreProperties>
</file>