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3081655</wp:posOffset>
            </wp:positionH>
            <wp:positionV relativeFrom="page">
              <wp:posOffset>157480</wp:posOffset>
            </wp:positionV>
            <wp:extent cx="140652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06525" cy="6858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TapImmune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50 N. Laura Street, Suite 2500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Jacksonville, FL</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17, 2017</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Joseph McCann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sectPr>
      </w:pPr>
    </w:p>
    <w:p>
      <w:pPr>
        <w:spacing w:after="0" w:line="207" w:lineRule="exact"/>
        <w:rPr>
          <w:sz w:val="24"/>
          <w:szCs w:val="24"/>
          <w:color w:val="auto"/>
        </w:rPr>
      </w:pPr>
    </w:p>
    <w:p>
      <w:pPr>
        <w:ind w:left="660"/>
        <w:spacing w:after="0"/>
        <w:rPr>
          <w:sz w:val="20"/>
          <w:szCs w:val="20"/>
          <w:color w:val="auto"/>
        </w:rPr>
      </w:pPr>
      <w:r>
        <w:rPr>
          <w:rFonts w:ascii="Arial" w:cs="Arial" w:eastAsia="Arial" w:hAnsi="Arial"/>
          <w:sz w:val="16"/>
          <w:szCs w:val="16"/>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TapImmune Inc. (the “Company”)</w:t>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S-3</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333-215258</w:t>
      </w:r>
    </w:p>
    <w:p>
      <w:pPr>
        <w:spacing w:after="0" w:line="200" w:lineRule="exact"/>
        <w:rPr>
          <w:sz w:val="24"/>
          <w:szCs w:val="24"/>
          <w:color w:val="auto"/>
        </w:rPr>
      </w:pPr>
    </w:p>
    <w:p>
      <w:pPr>
        <w:sectPr>
          <w:pgSz w:w="11900" w:h="16838" w:orient="portrait"/>
          <w:cols w:equalWidth="0" w:num="2">
            <w:col w:w="920" w:space="380"/>
            <w:col w:w="1012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McCann:</w:t>
      </w:r>
    </w:p>
    <w:p>
      <w:pPr>
        <w:spacing w:after="0" w:line="225" w:lineRule="exact"/>
        <w:rPr>
          <w:sz w:val="24"/>
          <w:szCs w:val="24"/>
          <w:color w:val="auto"/>
        </w:rPr>
      </w:pPr>
    </w:p>
    <w:p>
      <w:pPr>
        <w:ind w:right="100" w:firstLine="648"/>
        <w:spacing w:after="0" w:line="264" w:lineRule="auto"/>
        <w:rPr>
          <w:sz w:val="20"/>
          <w:szCs w:val="20"/>
          <w:color w:val="auto"/>
        </w:rPr>
      </w:pPr>
      <w:r>
        <w:rPr>
          <w:rFonts w:ascii="Arial" w:cs="Arial" w:eastAsia="Arial" w:hAnsi="Arial"/>
          <w:sz w:val="18"/>
          <w:szCs w:val="18"/>
          <w:color w:val="auto"/>
        </w:rPr>
        <w:t>In accordance with Rule 461 under the Securities Act of 1933, as amended, the undersigned respectfully requests that the effective date of the above referenced Registration Statement on Form S-3 be accelerated so that it will be declared effective at 4:00 p.m., Eastern Standard Time, on Wednesday, January 18, 2017, or as soon thereafter as is practicable.</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The Company hereby acknowledges that:</w:t>
      </w:r>
    </w:p>
    <w:p>
      <w:pPr>
        <w:spacing w:after="0" w:line="225" w:lineRule="exact"/>
        <w:rPr>
          <w:sz w:val="24"/>
          <w:szCs w:val="24"/>
          <w:color w:val="auto"/>
        </w:rPr>
      </w:pPr>
    </w:p>
    <w:p>
      <w:pPr>
        <w:ind w:left="980" w:right="20" w:hanging="387"/>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170" w:lineRule="exact"/>
        <w:rPr>
          <w:rFonts w:ascii="Arial" w:cs="Arial" w:eastAsia="Arial" w:hAnsi="Arial"/>
          <w:sz w:val="18"/>
          <w:szCs w:val="18"/>
          <w:color w:val="auto"/>
        </w:rPr>
      </w:pPr>
    </w:p>
    <w:p>
      <w:pPr>
        <w:ind w:left="980" w:right="20" w:hanging="387"/>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0" w:lineRule="exact"/>
        <w:rPr>
          <w:rFonts w:ascii="Arial" w:cs="Arial" w:eastAsia="Arial" w:hAnsi="Arial"/>
          <w:sz w:val="18"/>
          <w:szCs w:val="18"/>
          <w:color w:val="auto"/>
        </w:rPr>
      </w:pPr>
    </w:p>
    <w:p>
      <w:pPr>
        <w:ind w:left="980" w:hanging="387"/>
        <w:spacing w:after="0" w:line="27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authorize Mark A. Catchur of Shumaker, Loop &amp; Kendrick, LLP, our outside legal counsel, to orally modify or withdraw this request of acceleration. Once the Registration Statement has been declared effective, please confirm that event with Mr. Catchur at (813) 227-2264. Thank you for your assistance in this matter.</w:t>
      </w:r>
    </w:p>
    <w:p>
      <w:pPr>
        <w:spacing w:after="0" w:line="181" w:lineRule="exact"/>
        <w:rPr>
          <w:sz w:val="24"/>
          <w:szCs w:val="24"/>
          <w:color w:val="auto"/>
        </w:rPr>
      </w:pPr>
    </w:p>
    <w:p>
      <w:pPr>
        <w:ind w:left="75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7560"/>
        <w:spacing w:after="0"/>
        <w:rPr>
          <w:sz w:val="20"/>
          <w:szCs w:val="20"/>
          <w:color w:val="auto"/>
        </w:rPr>
      </w:pPr>
      <w:r>
        <w:rPr>
          <w:rFonts w:ascii="Arial" w:cs="Arial" w:eastAsia="Arial" w:hAnsi="Arial"/>
          <w:sz w:val="18"/>
          <w:szCs w:val="18"/>
          <w:color w:val="auto"/>
        </w:rPr>
        <w:t>By:  /s/Michael Loiacono</w:t>
      </w:r>
    </w:p>
    <w:p>
      <w:pPr>
        <w:spacing w:after="0" w:line="23" w:lineRule="exact"/>
        <w:rPr>
          <w:sz w:val="24"/>
          <w:szCs w:val="24"/>
          <w:color w:val="auto"/>
        </w:rPr>
      </w:pPr>
    </w:p>
    <w:p>
      <w:pPr>
        <w:ind w:left="7940"/>
        <w:spacing w:after="0"/>
        <w:rPr>
          <w:sz w:val="20"/>
          <w:szCs w:val="20"/>
          <w:color w:val="auto"/>
        </w:rPr>
      </w:pPr>
      <w:r>
        <w:rPr>
          <w:rFonts w:ascii="Arial" w:cs="Arial" w:eastAsia="Arial" w:hAnsi="Arial"/>
          <w:sz w:val="18"/>
          <w:szCs w:val="18"/>
          <w:color w:val="auto"/>
        </w:rPr>
        <w:t>Name:  Michael Loiacono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4970780</wp:posOffset>
            </wp:positionH>
            <wp:positionV relativeFrom="paragraph">
              <wp:posOffset>-130810</wp:posOffset>
            </wp:positionV>
            <wp:extent cx="22809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 w:lineRule="exact"/>
        <w:rPr>
          <w:sz w:val="24"/>
          <w:szCs w:val="24"/>
          <w:color w:val="auto"/>
        </w:rPr>
      </w:pPr>
    </w:p>
    <w:p>
      <w:pPr>
        <w:ind w:left="7940"/>
        <w:spacing w:after="0"/>
        <w:tabs>
          <w:tab w:leader="none" w:pos="850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cc: Mark A. Catchur, Shumaker, Loop &amp; Kendrick,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2020-01-15T21:36:27Z</dcterms:created>
  <dcterms:modified xsi:type="dcterms:W3CDTF">2020-01-15T21:36:27Z</dcterms:modified>
</cp:coreProperties>
</file>