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Agopyan Nadia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MRKR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Regulatory Affairs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Twenty-five percent (25%) of the shares underlying the Option shall vest on August 15, 2020, with the balance of the shares vesting in thirty-six (36) equal monthly installments thereafter.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Madison Jones,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30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847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2020-02-24T22:56:47Z</dcterms:created>
  <dcterms:modified xsi:type="dcterms:W3CDTF">2020-02-24T22:56:47Z</dcterms:modified>
</cp:coreProperties>
</file>