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57055L206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1,280,952.00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1,280,952.00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1,280,952.00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1,280,952.00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1,280,952.00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1,280,952.00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1,280,952.00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1,280,952.00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1,280,952.00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MARKER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839"/>
        <w:spacing w:after="0"/>
        <w:rPr>
          <w:sz w:val="20"/>
          <w:szCs w:val="20"/>
          <w:color w:val="auto"/>
        </w:rPr>
      </w:pPr>
      <w:r>
        <w:rPr>
          <w:rFonts w:ascii="Times New Roman" w:cs="Times New Roman" w:eastAsia="Times New Roman" w:hAnsi="Times New Roman"/>
          <w:sz w:val="22"/>
          <w:szCs w:val="22"/>
          <w:color w:val="auto"/>
        </w:rPr>
        <w:t>2450 Holcombe Blvd, Suite BCM-A, MS: BCM251, Houston, TX 77021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080"/>
        <w:spacing w:after="0" w:line="286"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Alyeska Investment Group, L.P. - Delaware (ii) Alyeska Fund GP, LLC - Delaware (iii) Anand Parekh - United States of America</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57055L206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1,280,952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1,280,952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1,280,952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1100"/>
          </w:cols>
          <w:pgMar w:left="360" w:top="112" w:right="439" w:bottom="0" w:gutter="0" w:footer="0" w:header="0"/>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The reporting persons hold warrants to purchase 937,500 shares of the Issuer's Common Stock, par value $0.001 per share and pre-funded warrants to purchase 604,950 (the "Warrants"). However, per their terms, the Warrants can only be exercised into such number of shares that would constitute 9.99% of the total number of Common Stock, par value $0.001 per share of the Issuer outstanding immediately after giving effect to the issuance of shares of Common Stock, par value $0.001 per share upon exercise of this Warrant by the Holder. Accordingly, as of September 30, 2025 the reporting persons may only exercise up to 1,280,952 shares of Common Stock, par value $0.001 per share under the Warrant Agreement, and as such, is reporting beneficial ownership of only such number of shares. The percentage calculation assumes that there are currently 12,938,910 outstanding shares of Common Stock of the Issuer, based on the Issuer's Form 10-Q filed with the Securities and Exchange Commission on August 14,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2025-11-14T19:22:59Z</dcterms:created>
  <dcterms:modified xsi:type="dcterms:W3CDTF">2025-11-14T19:22:59Z</dcterms:modified>
</cp:coreProperties>
</file>