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00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0062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Eansor Norman David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MARKER THERAPEUTICS, INC.</w:t>
      </w:r>
    </w:p>
    <w:p>
      <w:pPr>
        <w:spacing w:after="0" w:line="59" w:lineRule="exact"/>
        <w:rPr>
          <w:sz w:val="24"/>
          <w:szCs w:val="24"/>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0000FF"/>
        </w:rPr>
        <w:t>2450 HOLCOMBE BLVD, TMC PARTNERS OFFICE</w:t>
      </w:r>
    </w:p>
    <w:p>
      <w:pPr>
        <w:spacing w:after="0" w:line="22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77021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Marker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MRKR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98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11/17/2025</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640"/>
            <w:col w:w="7240"/>
          </w:cols>
          <w:pgMar w:left="460" w:top="216" w:right="359" w:bottom="1440" w:gutter="0" w:footer="0" w:header="0"/>
          <w:type w:val="continuous"/>
        </w:sectPr>
      </w:pPr>
    </w:p>
    <w:p>
      <w:pPr>
        <w:spacing w:after="0" w:line="4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0.9548</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11/17/2025</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84,411</w:t>
            </w: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11/17/2035</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84,411</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color w:val="0000FF"/>
              </w:rPr>
              <w:t>84,411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0.9548</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11/17/2025</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137,330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11/17/2035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137,330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3"/>
                <w:szCs w:val="13"/>
                <w:color w:val="0000FF"/>
              </w:rPr>
              <w:t>137,330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for the remaining options due as service as a director for the year 2024. 30,000 shares were previously granted on February 12, 2025. The options vest on the anniversary of the grant date. The option exercise price is the closing price on the date of the grant, November 17, 2025.</w:t>
      </w:r>
    </w:p>
    <w:p>
      <w:pPr>
        <w:spacing w:after="0" w:line="19"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for service as a director for the year 2025. The options vest on the anniversary of the grant date. The option exercise price is the closing price on the date of the grant, November 17, 2025.</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Julio C. Esquivel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9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Norman</w:t>
      </w:r>
      <w:r>
        <w:rPr>
          <w:sz w:val="20"/>
          <w:szCs w:val="20"/>
          <w:color w:val="auto"/>
        </w:rPr>
        <w:tab/>
      </w:r>
      <w:r>
        <w:rPr>
          <w:rFonts w:ascii="Times New Roman" w:cs="Times New Roman" w:eastAsia="Times New Roman" w:hAnsi="Times New Roman"/>
          <w:sz w:val="16"/>
          <w:szCs w:val="16"/>
          <w:color w:val="0000FF"/>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1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David Eansor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5740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0905"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2025-11-19T15:18:23Z</dcterms:created>
  <dcterms:modified xsi:type="dcterms:W3CDTF">2025-11-19T15:18:23Z</dcterms:modified>
</cp:coreProperties>
</file>